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0"/>
        <w:rPr>
          <w:sz w:val="36"/>
        </w:rPr>
      </w:pPr>
      <w:r>
        <w:rPr>
          <w:sz w:val="36"/>
        </w:rPr>
        <w:t>2023 Bedfordshire Individual Chess Championship</w:t>
      </w:r>
    </w:p>
    <w:p>
      <w:pPr>
        <w:pStyle w:val="Normal"/>
        <w:rPr>
          <w:sz w:val="24"/>
        </w:rPr>
      </w:pPr>
      <w:r>
        <w:rPr>
          <w:sz w:val="24"/>
        </w:rPr>
        <w:t>Entries are invited for the 2023 Bedfordshire Individual Chess Championship.</w:t>
      </w:r>
    </w:p>
    <w:p>
      <w:pPr>
        <w:pStyle w:val="Normal"/>
        <w:rPr>
          <w:sz w:val="24"/>
        </w:rPr>
      </w:pPr>
      <w:r>
        <w:rPr>
          <w:sz w:val="24"/>
        </w:rPr>
        <w:t>The tournament is open to players who meet any of the following criteria: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Members of clubs that are affiliated to the Bedfordshire Country Chess Association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Players born in Bedfordshire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Players currently resident in Bedfordshire</w:t>
      </w:r>
    </w:p>
    <w:p>
      <w:pPr>
        <w:pStyle w:val="Normal"/>
        <w:rPr>
          <w:sz w:val="24"/>
        </w:rPr>
      </w:pPr>
      <w:r>
        <w:rPr>
          <w:sz w:val="24"/>
        </w:rPr>
        <w:t>The tournament will be a 6 round Swiss-system, with the following schedule:</w:t>
      </w:r>
    </w:p>
    <w:tbl>
      <w:tblPr>
        <w:tblStyle w:val="TableGrid"/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2552"/>
        <w:gridCol w:w="3402"/>
        <w:gridCol w:w="2550"/>
      </w:tblGrid>
      <w:tr>
        <w:trPr/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Round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Date &amp; Time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Venue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Deadline date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Rd.1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Thurs 5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Jan, 19:30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Milton Keynes CC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Sat 21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st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Jan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Rd.2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Tues 7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Feb, 19:30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Luton CC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Sat 18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Feb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Rd.3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Tues 7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Mar, 19:30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Leighton Buzzard CC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Sat 18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Mar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Rd.4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Thurs 13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Apr, 19:30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Bedford CC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Sat 22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Apr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Rd.5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Sun 14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May, 10:00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Open University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Sun 14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May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Rd.6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Sun 14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en-GB" w:eastAsia="en-US" w:bidi="ar-SA"/>
              </w:rPr>
              <w:t>th</w:t>
            </w: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 xml:space="preserve"> May, 14:00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Open University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2335" w:leader="none"/>
              </w:tabs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en-GB" w:eastAsia="en-US" w:bidi="ar-SA"/>
              </w:rPr>
              <w:t>N/A (played at venue)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  <w:t>Players may between themselves agree an alternative date and venue, provided the tournament controller is informed in advance and that the game is played by the deadline date.</w:t>
        <w:br/>
        <w:t>Players will need to follow any COVID-19 protocols required at the venue they are playing at.</w:t>
      </w:r>
    </w:p>
    <w:p>
      <w:pPr>
        <w:pStyle w:val="Normal"/>
        <w:rPr>
          <w:sz w:val="24"/>
        </w:rPr>
      </w:pPr>
      <w:r>
        <w:rPr>
          <w:sz w:val="24"/>
        </w:rPr>
        <w:t>Players may request a half point bye for any round except the last, provided it is made before the deadline date of the previous round (Rd.1 byes must be requested before the entry deadline).</w:t>
      </w:r>
    </w:p>
    <w:p>
      <w:pPr>
        <w:pStyle w:val="Normal"/>
        <w:rPr>
          <w:sz w:val="24"/>
        </w:rPr>
      </w:pPr>
      <w:r>
        <w:rPr>
          <w:sz w:val="24"/>
        </w:rPr>
        <w:t>The time control is the same as in the Bedfordshire Chess League: 35 moves in 70 minutes, followed by all remaining moves in 10 minutes, with a 10 second increment from move 1.</w:t>
      </w:r>
    </w:p>
    <w:p>
      <w:pPr>
        <w:pStyle w:val="Normal"/>
        <w:rPr>
          <w:sz w:val="24"/>
        </w:rPr>
      </w:pPr>
      <w:r>
        <w:rPr>
          <w:sz w:val="24"/>
        </w:rPr>
        <w:t>Pairings will be made based on ECF Standardplay ratings as of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December 2022, provided they are in categories A or K (an explanation of categories is </w:t>
      </w:r>
      <w:hyperlink r:id="rId2">
        <w:r>
          <w:rPr>
            <w:rStyle w:val="InternetLink"/>
            <w:sz w:val="24"/>
          </w:rPr>
          <w:t>here</w:t>
        </w:r>
      </w:hyperlink>
      <w:r>
        <w:rPr>
          <w:sz w:val="24"/>
        </w:rPr>
        <w:t>). For players without such a rating, the tournament controller may assign a rating by other means.</w:t>
      </w:r>
    </w:p>
    <w:p>
      <w:pPr>
        <w:pStyle w:val="Normal"/>
        <w:rPr>
          <w:sz w:val="24"/>
        </w:rPr>
      </w:pPr>
      <w:r>
        <w:rPr>
          <w:sz w:val="24"/>
        </w:rPr>
        <w:t>There will be cash prizes for at least the top 2 finishers (amount and number of prizes dependent on entries), plus a slow starter prize (for players on 1 point or fewer after round 3). If there are sufficient entries, a rating prize will also be offered.</w:t>
      </w:r>
    </w:p>
    <w:p>
      <w:pPr>
        <w:pStyle w:val="Normal"/>
        <w:rPr>
          <w:sz w:val="24"/>
        </w:rPr>
      </w:pPr>
      <w:r>
        <w:rPr>
          <w:sz w:val="24"/>
        </w:rPr>
        <w:t>The entry fee is £5, with a £20 additional surcharge for non-ECF members. Entry fees will be collected on the night of the first round.</w:t>
        <w:br/>
        <w:t>Entries should be emailed to the tournament controller, giving their name and club.</w:t>
      </w:r>
    </w:p>
    <w:p>
      <w:pPr>
        <w:pStyle w:val="Normal"/>
        <w:rPr>
          <w:sz w:val="24"/>
        </w:rPr>
      </w:pPr>
      <w:r>
        <w:rPr>
          <w:sz w:val="24"/>
        </w:rPr>
        <w:t>The deadline for entries is Friday 23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December, with the Round 1 draw being published on the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>
      <w:pPr>
        <w:pStyle w:val="Normal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>
          <w:sz w:val="24"/>
        </w:rPr>
      </w:pPr>
      <w:r>
        <w:rPr>
          <w:sz w:val="24"/>
        </w:rPr>
        <w:t>Thomas Evans</w:t>
        <w:br/>
        <w:t>Tournament Controller</w:t>
        <w:br/>
      </w:r>
      <w:hyperlink r:id="rId3">
        <w:r>
          <w:rPr>
            <w:rStyle w:val="InternetLink"/>
            <w:sz w:val="24"/>
          </w:rPr>
          <w:t>thomasjevans@hotmail.co.uk</w:t>
        </w:r>
      </w:hyperlink>
      <w:r>
        <w:rPr>
          <w:sz w:val="24"/>
        </w:rPr>
        <w:br/>
        <w:t>07543 698080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a3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c66a3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66a3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InternetLink">
    <w:name w:val="Hyperlink"/>
    <w:basedOn w:val="DefaultParagraphFont"/>
    <w:uiPriority w:val="99"/>
    <w:unhideWhenUsed/>
    <w:rsid w:val="00fc1d3d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Normal"/>
    <w:next w:val="Normal"/>
    <w:link w:val="TitleChar"/>
    <w:uiPriority w:val="10"/>
    <w:qFormat/>
    <w:rsid w:val="00c66a3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c66a3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66a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cfrating.org.uk/v2/help/help_profile.php" TargetMode="External"/><Relationship Id="rId3" Type="http://schemas.openxmlformats.org/officeDocument/2006/relationships/hyperlink" Target="mailto:thomasjevans@hotmail.co.u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Application>LibreOffice/7.4.1.2$Windows_X86_64 LibreOffice_project/3c58a8f3a960df8bc8fd77b461821e42c061c5f0</Application>
  <AppVersion>15.0000</AppVersion>
  <Pages>1</Pages>
  <Words>400</Words>
  <Characters>1960</Characters>
  <CharactersWithSpaces>2314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2022-08-20T22:22:00Z</dcterms:created>
  <dc:creator>Microsoft account</dc:creator>
  <dc:description/>
  <dc:language>en-GB</dc:language>
  <cp:lastModifiedBy>Microsoft account</cp:lastModifiedBy>
  <dcterms:modified xsi:type="dcterms:W3CDTF">2022-11-17T16:55:00Z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