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5000" w:type="pct"/>
        <w:jc w:val="left"/>
        <w:tblInd w:w="0" w:type="dxa"/>
        <w:tblLayout w:type="fixed"/>
        <w:tblCellMar>
          <w:top w:w="0" w:type="dxa"/>
          <w:left w:w="0" w:type="dxa"/>
          <w:bottom w:w="0" w:type="dxa"/>
          <w:right w:w="0" w:type="dxa"/>
        </w:tblCellMar>
      </w:tblPr>
      <w:tblGrid>
        <w:gridCol w:w="4856"/>
        <w:gridCol w:w="4857"/>
        <w:gridCol w:w="4857"/>
      </w:tblGrid>
      <w:tr>
        <w:trPr/>
        <w:tc>
          <w:tcPr>
            <w:tcW w:w="4856" w:type="dxa"/>
            <w:tcBorders/>
          </w:tcPr>
          <w:p>
            <w:pPr>
              <w:pStyle w:val="TableContents"/>
              <w:widowControl w:val="false"/>
              <w:bidi w:val="0"/>
              <w:jc w:val="center"/>
              <w:rPr>
                <w:rFonts w:ascii="Times New Roman" w:hAnsi="Times New Roman"/>
                <w:sz w:val="28"/>
                <w:szCs w:val="28"/>
              </w:rPr>
            </w:pPr>
            <w:r>
              <w:rPr>
                <w:rFonts w:ascii="Times New Roman" w:hAnsi="Times New Roman"/>
                <w:b/>
                <w:bCs/>
                <w:sz w:val="28"/>
                <w:szCs w:val="28"/>
              </w:rPr>
              <w:t>Other Information</w:t>
            </w:r>
          </w:p>
          <w:p>
            <w:pPr>
              <w:pStyle w:val="TableContents"/>
              <w:widowControl w:val="false"/>
              <w:bidi w:val="0"/>
              <w:jc w:val="left"/>
              <w:rPr>
                <w:rFonts w:ascii="Times New Roman" w:hAnsi="Times New Roman"/>
              </w:rPr>
            </w:pPr>
            <w:r>
              <w:rPr>
                <w:rFonts w:ascii="Times New Roman" w:hAnsi="Times New Roman"/>
              </w:rPr>
            </w:r>
          </w:p>
          <w:p>
            <w:pPr>
              <w:pStyle w:val="TableContents"/>
              <w:widowControl w:val="false"/>
              <w:bidi w:val="0"/>
              <w:jc w:val="left"/>
              <w:rPr>
                <w:rFonts w:ascii="Times New Roman" w:hAnsi="Times New Roman"/>
              </w:rPr>
            </w:pPr>
            <w:r>
              <w:rPr>
                <w:rFonts w:ascii="Times New Roman" w:hAnsi="Times New Roman"/>
                <w:sz w:val="18"/>
                <w:szCs w:val="18"/>
              </w:rPr>
              <w:t xml:space="preserve">The venue does not have its own car park, but there are a number of free car parks nearby. A list can be found </w:t>
            </w:r>
            <w:r>
              <w:rPr>
                <w:rFonts w:ascii="Times New Roman" w:hAnsi="Times New Roman"/>
                <w:sz w:val="16"/>
                <w:szCs w:val="16"/>
              </w:rPr>
              <w:t xml:space="preserve">at </w:t>
            </w:r>
            <w:hyperlink r:id="rId2" w:tgtFrame="_blank">
              <w:r>
                <w:rPr>
                  <w:rStyle w:val="Hyperlink"/>
                  <w:rFonts w:ascii="Segoe UI;Segoe UI Web (West European);apple-system;BlinkMacSystemFont;Roboto;Helvetica Neue;sans-serif" w:hAnsi="Segoe UI;Segoe UI Web (West European);apple-system;BlinkMacSystemFont;Roboto;Helvetica Neue;sans-serif"/>
                  <w:b w:val="false"/>
                  <w:i w:val="false"/>
                  <w:caps w:val="false"/>
                  <w:smallCaps w:val="false"/>
                  <w:spacing w:val="0"/>
                  <w:sz w:val="16"/>
                  <w:szCs w:val="16"/>
                </w:rPr>
                <w:t>Town Centre Car Parks in Thetford | OneThetford</w:t>
              </w:r>
            </w:hyperlink>
          </w:p>
          <w:p>
            <w:pPr>
              <w:pStyle w:val="TableContents"/>
              <w:widowControl w:val="false"/>
              <w:bidi w:val="0"/>
              <w:jc w:val="left"/>
              <w:rPr>
                <w:rFonts w:ascii="Times New Roman" w:hAnsi="Times New Roman"/>
              </w:rPr>
            </w:pPr>
            <w:r>
              <w:rPr>
                <w:rFonts w:ascii="Times New Roman" w:hAnsi="Times New Roman"/>
              </w:rPr>
            </w:r>
          </w:p>
          <w:p>
            <w:pPr>
              <w:pStyle w:val="TableContents"/>
              <w:widowControl w:val="false"/>
              <w:bidi w:val="0"/>
              <w:jc w:val="left"/>
              <w:rPr>
                <w:rFonts w:ascii="Times New Roman" w:hAnsi="Times New Roman"/>
              </w:rPr>
            </w:pPr>
            <w:r>
              <w:rPr>
                <w:rFonts w:ascii="Times New Roman" w:hAnsi="Times New Roman"/>
                <w:sz w:val="18"/>
                <w:szCs w:val="18"/>
              </w:rPr>
              <w:t>A half-point bye may be claimed in one of rounds 1-4, if requested on the entry form.</w:t>
            </w:r>
          </w:p>
          <w:p>
            <w:pPr>
              <w:pStyle w:val="TableContents"/>
              <w:widowControl w:val="false"/>
              <w:bidi w:val="0"/>
              <w:jc w:val="left"/>
              <w:rPr>
                <w:rFonts w:ascii="Times New Roman" w:hAnsi="Times New Roman"/>
              </w:rPr>
            </w:pPr>
            <w:r>
              <w:rPr>
                <w:rFonts w:ascii="Times New Roman" w:hAnsi="Times New Roman"/>
              </w:rPr>
            </w:r>
          </w:p>
          <w:p>
            <w:pPr>
              <w:pStyle w:val="TableContents"/>
              <w:widowControl w:val="false"/>
              <w:bidi w:val="0"/>
              <w:jc w:val="left"/>
              <w:rPr>
                <w:rFonts w:ascii="Times New Roman" w:hAnsi="Times New Roman"/>
              </w:rPr>
            </w:pPr>
            <w:r>
              <w:rPr>
                <w:rFonts w:ascii="Times New Roman" w:hAnsi="Times New Roman"/>
                <w:sz w:val="18"/>
                <w:szCs w:val="18"/>
              </w:rPr>
              <w:t>If you have no current FIDE or ECF rating, please provide an indication of your approximate current playing strength in a separate email or piece of paper. This should include your most recent rating or grade, if any, and the year it was achieved, and any rating either currently or previously held with a body other than FIDE or the ECF.</w:t>
            </w:r>
          </w:p>
          <w:p>
            <w:pPr>
              <w:pStyle w:val="TableContents"/>
              <w:widowControl w:val="false"/>
              <w:bidi w:val="0"/>
              <w:jc w:val="left"/>
              <w:rPr>
                <w:rFonts w:ascii="Times New Roman" w:hAnsi="Times New Roman"/>
              </w:rPr>
            </w:pPr>
            <w:r>
              <w:rPr>
                <w:rFonts w:ascii="Times New Roman" w:hAnsi="Times New Roman"/>
              </w:rPr>
            </w:r>
          </w:p>
          <w:p>
            <w:pPr>
              <w:pStyle w:val="FrameContents"/>
              <w:bidi w:val="0"/>
              <w:jc w:val="left"/>
              <w:rPr>
                <w:rFonts w:ascii="Times New Roman" w:hAnsi="Times New Roman"/>
                <w:sz w:val="24"/>
                <w:szCs w:val="24"/>
              </w:rPr>
            </w:pPr>
            <w:r>
              <w:rPr>
                <w:rFonts w:ascii="Times New Roman" w:hAnsi="Times New Roman"/>
                <w:color w:val="000000"/>
                <w:sz w:val="18"/>
                <w:szCs w:val="18"/>
              </w:rPr>
              <w:t>For determining eligibility to enter the Major and Minor sections, ECF ratings and FIDE ratings used will be those as at April 2026. FIDE ratings may be ignored if no eligible games played in the last 5 years. Unrated players will be allowed to play in these sections, provided the Congress Organisers are satisfied that their current playing strength meets the relevant limit.</w:t>
            </w:r>
          </w:p>
          <w:p>
            <w:pPr>
              <w:pStyle w:val="TableContents"/>
              <w:widowControl w:val="false"/>
              <w:bidi w:val="0"/>
              <w:jc w:val="left"/>
              <w:rPr>
                <w:rFonts w:ascii="Times New Roman" w:hAnsi="Times New Roman"/>
              </w:rPr>
            </w:pPr>
            <w:r>
              <w:rPr>
                <w:rFonts w:ascii="Times New Roman" w:hAnsi="Times New Roman"/>
              </w:rPr>
            </w:r>
          </w:p>
          <w:p>
            <w:pPr>
              <w:pStyle w:val="FrameContents"/>
              <w:tabs>
                <w:tab w:val="clear" w:pos="709"/>
                <w:tab w:val="left" w:pos="0" w:leader="none"/>
                <w:tab w:val="left" w:pos="1296" w:leader="none"/>
                <w:tab w:val="left" w:pos="4032" w:leader="dot"/>
              </w:tabs>
              <w:bidi w:val="0"/>
              <w:spacing w:lineRule="atLeast" w:line="240"/>
              <w:jc w:val="left"/>
              <w:rPr>
                <w:sz w:val="21"/>
                <w:szCs w:val="21"/>
              </w:rPr>
            </w:pPr>
            <w:r>
              <w:rPr>
                <w:color w:val="000000"/>
                <w:sz w:val="18"/>
                <w:szCs w:val="18"/>
              </w:rPr>
              <w:t>The Open and Major sections will be both FIDE and ECF rated. The Minor section will be ECF rated only.</w:t>
            </w:r>
          </w:p>
          <w:p>
            <w:pPr>
              <w:pStyle w:val="FrameContents"/>
              <w:tabs>
                <w:tab w:val="clear" w:pos="709"/>
                <w:tab w:val="left" w:pos="0" w:leader="none"/>
                <w:tab w:val="left" w:pos="1296" w:leader="none"/>
                <w:tab w:val="left" w:pos="4032" w:leader="dot"/>
              </w:tabs>
              <w:bidi w:val="0"/>
              <w:spacing w:lineRule="atLeast" w:line="240"/>
              <w:jc w:val="left"/>
              <w:rPr>
                <w:sz w:val="21"/>
                <w:szCs w:val="21"/>
              </w:rPr>
            </w:pPr>
            <w:r>
              <w:rPr>
                <w:sz w:val="21"/>
                <w:szCs w:val="21"/>
              </w:rPr>
            </w:r>
          </w:p>
          <w:p>
            <w:pPr>
              <w:pStyle w:val="FrameContents"/>
              <w:bidi w:val="0"/>
              <w:jc w:val="left"/>
              <w:rPr>
                <w:sz w:val="21"/>
                <w:szCs w:val="21"/>
              </w:rPr>
            </w:pPr>
            <w:r>
              <w:rPr>
                <w:color w:val="000000"/>
                <w:sz w:val="18"/>
                <w:szCs w:val="18"/>
              </w:rPr>
              <w:t>No player may win more than one monetary prize, and in the event of ties, all monetary prizes will be shared equally. Players who are  unrated may not win a rating prize. Any monetary prize won by such a player in the Major and Minor sections will be subject to a 50% deduction.</w:t>
            </w:r>
          </w:p>
          <w:p>
            <w:pPr>
              <w:pStyle w:val="FrameContents"/>
              <w:bidi w:val="0"/>
              <w:jc w:val="left"/>
              <w:rPr>
                <w:sz w:val="21"/>
                <w:szCs w:val="21"/>
              </w:rPr>
            </w:pPr>
            <w:r>
              <w:rPr>
                <w:sz w:val="21"/>
                <w:szCs w:val="21"/>
              </w:rPr>
            </w:r>
          </w:p>
          <w:p>
            <w:pPr>
              <w:pStyle w:val="FrameContents"/>
              <w:bidi w:val="0"/>
              <w:jc w:val="left"/>
              <w:rPr>
                <w:sz w:val="21"/>
                <w:szCs w:val="21"/>
              </w:rPr>
            </w:pPr>
            <w:r>
              <w:rPr>
                <w:color w:val="000000"/>
                <w:sz w:val="18"/>
                <w:szCs w:val="18"/>
              </w:rPr>
              <w:t>Anyone wishing to take photographs should agree this in advance with the Chief Organiser. Photographs taken at the event may be used for publicity purposes by the EACU. Personal information provided on the entry form will be used for the purposes of running and administering the Congress, and for notification of future EACU events. Some game scores may also be published on the EACU and other websites.</w:t>
            </w:r>
          </w:p>
          <w:p>
            <w:pPr>
              <w:pStyle w:val="FrameContents"/>
              <w:bidi w:val="0"/>
              <w:jc w:val="left"/>
              <w:rPr>
                <w:sz w:val="21"/>
                <w:szCs w:val="21"/>
              </w:rPr>
            </w:pPr>
            <w:r>
              <w:rPr>
                <w:sz w:val="21"/>
                <w:szCs w:val="21"/>
              </w:rPr>
            </w:r>
          </w:p>
          <w:p>
            <w:pPr>
              <w:pStyle w:val="FrameContents"/>
              <w:bidi w:val="0"/>
              <w:jc w:val="left"/>
              <w:rPr>
                <w:b/>
                <w:bCs/>
                <w:color w:val="000000"/>
                <w:sz w:val="18"/>
                <w:szCs w:val="18"/>
              </w:rPr>
            </w:pPr>
            <w:r>
              <w:rPr>
                <w:b/>
                <w:bCs/>
                <w:color w:val="000000"/>
                <w:sz w:val="18"/>
                <w:szCs w:val="18"/>
              </w:rPr>
              <w:t>Please note that players are not allowed to bring any drinks into the playing venue with the exception of bottled water. Other drinks will be available to purchase.</w:t>
            </w:r>
          </w:p>
        </w:tc>
        <w:tc>
          <w:tcPr>
            <w:tcW w:w="4857" w:type="dxa"/>
            <w:tcBorders/>
          </w:tcPr>
          <w:p>
            <w:pPr>
              <w:pStyle w:val="TableContents"/>
              <w:widowControl w:val="false"/>
              <w:bidi w:val="0"/>
              <w:ind w:hanging="0" w:left="0" w:right="170"/>
              <w:jc w:val="center"/>
              <w:rPr>
                <w:rFonts w:ascii="Times New Roman" w:hAnsi="Times New Roman"/>
              </w:rPr>
            </w:pPr>
            <w:r>
              <w:rPr>
                <w:rFonts w:ascii="Times New Roman" w:hAnsi="Times New Roman"/>
                <w:b/>
                <w:bCs/>
                <w:sz w:val="28"/>
                <w:szCs w:val="28"/>
              </w:rPr>
              <w:t>Enquiries, Entries &amp; Payment</w:t>
            </w:r>
          </w:p>
          <w:p>
            <w:pPr>
              <w:pStyle w:val="TableContents"/>
              <w:widowControl w:val="false"/>
              <w:bidi w:val="0"/>
              <w:ind w:hanging="0" w:left="0" w:right="170"/>
              <w:jc w:val="left"/>
              <w:rPr>
                <w:rFonts w:ascii="Times New Roman" w:hAnsi="Times New Roman"/>
                <w:sz w:val="22"/>
                <w:szCs w:val="22"/>
              </w:rPr>
            </w:pPr>
            <w:r>
              <w:rPr>
                <w:rFonts w:ascii="Times New Roman" w:hAnsi="Times New Roman"/>
                <w:sz w:val="22"/>
                <w:szCs w:val="22"/>
              </w:rPr>
            </w:r>
          </w:p>
          <w:p>
            <w:pPr>
              <w:pStyle w:val="TableContents"/>
              <w:widowControl w:val="false"/>
              <w:bidi w:val="0"/>
              <w:ind w:hanging="0" w:left="0" w:right="170"/>
              <w:jc w:val="left"/>
              <w:rPr>
                <w:rFonts w:ascii="Times New Roman" w:hAnsi="Times New Roman"/>
              </w:rPr>
            </w:pPr>
            <w:r>
              <w:rPr>
                <w:rFonts w:ascii="Times New Roman" w:hAnsi="Times New Roman"/>
                <w:sz w:val="18"/>
                <w:szCs w:val="18"/>
              </w:rPr>
              <w:t xml:space="preserve">If you have any questions, </w:t>
            </w:r>
            <w:r>
              <w:rPr>
                <w:rFonts w:ascii="Times New Roman" w:hAnsi="Times New Roman"/>
                <w:color w:val="000000"/>
                <w:sz w:val="18"/>
                <w:szCs w:val="18"/>
              </w:rPr>
              <w:t xml:space="preserve">or have any impairment that may require special circumstances, </w:t>
            </w:r>
            <w:r>
              <w:rPr>
                <w:rFonts w:ascii="Times New Roman" w:hAnsi="Times New Roman"/>
                <w:sz w:val="18"/>
                <w:szCs w:val="18"/>
              </w:rPr>
              <w:t>please contact Adrian Elwin on 01908-644355 or 07778-178671, or by email at adrian_elwin@hotmail.com</w:t>
            </w:r>
          </w:p>
          <w:p>
            <w:pPr>
              <w:pStyle w:val="TableContents"/>
              <w:widowControl w:val="false"/>
              <w:bidi w:val="0"/>
              <w:ind w:hanging="0" w:left="0" w:right="170"/>
              <w:jc w:val="left"/>
              <w:rPr>
                <w:rFonts w:ascii="Times New Roman" w:hAnsi="Times New Roman"/>
                <w:sz w:val="22"/>
                <w:szCs w:val="22"/>
              </w:rPr>
            </w:pPr>
            <w:r>
              <w:rPr>
                <w:rFonts w:ascii="Times New Roman" w:hAnsi="Times New Roman"/>
                <w:sz w:val="22"/>
                <w:szCs w:val="22"/>
              </w:rPr>
            </w:r>
          </w:p>
          <w:p>
            <w:pPr>
              <w:pStyle w:val="FrameContents"/>
              <w:widowControl w:val="false"/>
              <w:bidi w:val="0"/>
              <w:ind w:hanging="0" w:left="0" w:right="170"/>
              <w:jc w:val="left"/>
              <w:rPr>
                <w:rFonts w:ascii="Times New Roman" w:hAnsi="Times New Roman"/>
              </w:rPr>
            </w:pPr>
            <w:r>
              <w:rPr>
                <w:rFonts w:ascii="Times New Roman" w:hAnsi="Times New Roman"/>
                <w:color w:val="000000"/>
                <w:sz w:val="18"/>
                <w:szCs w:val="18"/>
              </w:rPr>
              <w:t xml:space="preserve">Entry may be made online via </w:t>
            </w:r>
            <w:hyperlink r:id="rId3">
              <w:r>
                <w:rPr>
                  <w:rStyle w:val="Style9"/>
                  <w:rFonts w:ascii="Times New Roman" w:hAnsi="Times New Roman"/>
                  <w:color w:val="000000"/>
                  <w:sz w:val="18"/>
                  <w:szCs w:val="18"/>
                  <w:u w:val="single"/>
                </w:rPr>
                <w:t>www.eacu.org.uk</w:t>
              </w:r>
            </w:hyperlink>
            <w:r>
              <w:rPr>
                <w:rFonts w:ascii="Times New Roman" w:hAnsi="Times New Roman"/>
                <w:color w:val="000000"/>
                <w:sz w:val="18"/>
                <w:szCs w:val="18"/>
              </w:rPr>
              <w:t xml:space="preserve">, by post to Adrian Elwin at 3 Lilac Close, Newton Longville, Milton Keynes, MK17 0DQ, or by email at </w:t>
            </w:r>
            <w:hyperlink r:id="rId4">
              <w:r>
                <w:rPr>
                  <w:rStyle w:val="Style9"/>
                  <w:rFonts w:ascii="Times New Roman" w:hAnsi="Times New Roman"/>
                  <w:color w:val="000000"/>
                  <w:sz w:val="18"/>
                  <w:szCs w:val="18"/>
                  <w:u w:val="single"/>
                </w:rPr>
                <w:t>adrian_elwin@hotmail.com</w:t>
              </w:r>
            </w:hyperlink>
            <w:r>
              <w:rPr>
                <w:rFonts w:ascii="Times New Roman" w:hAnsi="Times New Roman"/>
                <w:color w:val="000000"/>
                <w:sz w:val="18"/>
                <w:szCs w:val="18"/>
              </w:rPr>
              <w:t>. If entering by email, please either attach a completed entry form, or include all the information requested on the entry form.</w:t>
            </w:r>
          </w:p>
          <w:p>
            <w:pPr>
              <w:pStyle w:val="TableContents"/>
              <w:widowControl w:val="false"/>
              <w:bidi w:val="0"/>
              <w:ind w:hanging="0" w:left="0" w:right="170"/>
              <w:jc w:val="left"/>
              <w:rPr>
                <w:rFonts w:ascii="Times New Roman" w:hAnsi="Times New Roman"/>
                <w:sz w:val="22"/>
                <w:szCs w:val="22"/>
              </w:rPr>
            </w:pPr>
            <w:r>
              <w:rPr>
                <w:rFonts w:ascii="Times New Roman" w:hAnsi="Times New Roman"/>
                <w:sz w:val="22"/>
                <w:szCs w:val="22"/>
              </w:rPr>
            </w:r>
          </w:p>
          <w:p>
            <w:pPr>
              <w:pStyle w:val="TableContents"/>
              <w:widowControl w:val="false"/>
              <w:bidi w:val="0"/>
              <w:ind w:hanging="0" w:left="0" w:right="170"/>
              <w:jc w:val="left"/>
              <w:rPr>
                <w:rFonts w:ascii="Times New Roman" w:hAnsi="Times New Roman"/>
              </w:rPr>
            </w:pPr>
            <w:r>
              <w:rPr>
                <w:rFonts w:ascii="Times New Roman" w:hAnsi="Times New Roman"/>
                <w:sz w:val="18"/>
                <w:szCs w:val="18"/>
              </w:rPr>
              <w:t>If enclosing payment with a posted entry form, please make cheques payable to ‘East Anglian Chess Union’.</w:t>
            </w:r>
          </w:p>
          <w:p>
            <w:pPr>
              <w:pStyle w:val="TableContents"/>
              <w:widowControl w:val="false"/>
              <w:bidi w:val="0"/>
              <w:ind w:hanging="0" w:left="0" w:right="170"/>
              <w:jc w:val="left"/>
              <w:rPr>
                <w:rFonts w:ascii="Times New Roman" w:hAnsi="Times New Roman"/>
                <w:sz w:val="22"/>
                <w:szCs w:val="22"/>
              </w:rPr>
            </w:pPr>
            <w:r>
              <w:rPr>
                <w:rFonts w:ascii="Times New Roman" w:hAnsi="Times New Roman"/>
                <w:sz w:val="22"/>
                <w:szCs w:val="22"/>
              </w:rPr>
            </w:r>
          </w:p>
          <w:p>
            <w:pPr>
              <w:pStyle w:val="FrameContents"/>
              <w:bidi w:val="0"/>
              <w:jc w:val="left"/>
              <w:rPr>
                <w:sz w:val="21"/>
                <w:szCs w:val="21"/>
              </w:rPr>
            </w:pPr>
            <w:r>
              <w:rPr>
                <w:color w:val="000000"/>
                <w:sz w:val="18"/>
                <w:szCs w:val="18"/>
              </w:rPr>
              <w:t>Payment may be made through online banking to the East Anglian Chess Union bank account number 80334499, sort code 20-17-19. If using this method, please quote your name as the payment reference.</w:t>
            </w:r>
          </w:p>
          <w:p>
            <w:pPr>
              <w:pStyle w:val="TableContents"/>
              <w:widowControl w:val="false"/>
              <w:bidi w:val="0"/>
              <w:ind w:hanging="0" w:left="0" w:right="170"/>
              <w:jc w:val="left"/>
              <w:rPr>
                <w:rFonts w:ascii="Times New Roman" w:hAnsi="Times New Roman"/>
                <w:sz w:val="22"/>
                <w:szCs w:val="22"/>
              </w:rPr>
            </w:pPr>
            <w:r>
              <w:rPr>
                <w:rFonts w:ascii="Times New Roman" w:hAnsi="Times New Roman"/>
                <w:sz w:val="22"/>
                <w:szCs w:val="22"/>
              </w:rPr>
            </w:r>
          </w:p>
          <w:p>
            <w:pPr>
              <w:pStyle w:val="TableContents"/>
              <w:widowControl w:val="false"/>
              <w:bidi w:val="0"/>
              <w:ind w:hanging="0" w:left="0" w:right="170"/>
              <w:jc w:val="left"/>
              <w:rPr>
                <w:rFonts w:ascii="Times New Roman" w:hAnsi="Times New Roman"/>
              </w:rPr>
            </w:pPr>
            <w:r>
              <w:rPr>
                <w:rFonts w:ascii="Times New Roman" w:hAnsi="Times New Roman"/>
                <w:sz w:val="18"/>
                <w:szCs w:val="18"/>
              </w:rPr>
              <w:t>All entries postmarked on or before 9th May 2026, or received electronically on or before that date, will be entitled to a £3.00 Early Entry Discount.</w:t>
            </w:r>
          </w:p>
          <w:p>
            <w:pPr>
              <w:pStyle w:val="TableContents"/>
              <w:widowControl w:val="false"/>
              <w:bidi w:val="0"/>
              <w:ind w:hanging="0" w:left="0" w:right="170"/>
              <w:jc w:val="left"/>
              <w:rPr>
                <w:sz w:val="22"/>
                <w:szCs w:val="22"/>
              </w:rPr>
            </w:pPr>
            <w:r>
              <w:rPr>
                <w:sz w:val="22"/>
                <w:szCs w:val="22"/>
              </w:rPr>
            </w:r>
          </w:p>
          <w:p>
            <w:pPr>
              <w:pStyle w:val="FrameContents"/>
              <w:tabs>
                <w:tab w:val="clear" w:pos="709"/>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left"/>
              <w:rPr>
                <w:color w:val="000000"/>
              </w:rPr>
            </w:pPr>
            <w:r>
              <w:rPr>
                <w:color w:val="000000"/>
                <w:sz w:val="18"/>
                <w:szCs w:val="18"/>
              </w:rPr>
              <w:t xml:space="preserve">Entrants in the Open and the Major sections who are not previously registered with FIDE will be registered as English on completion of the tournament. These and all other entrants </w:t>
            </w:r>
            <w:bookmarkStart w:id="0" w:name="__DdeLink__1362_3894183760"/>
            <w:r>
              <w:rPr>
                <w:color w:val="000000"/>
                <w:sz w:val="18"/>
                <w:szCs w:val="18"/>
              </w:rPr>
              <w:t>in the Open and the Major</w:t>
            </w:r>
            <w:bookmarkEnd w:id="0"/>
            <w:r>
              <w:rPr>
                <w:color w:val="000000"/>
                <w:sz w:val="18"/>
                <w:szCs w:val="18"/>
              </w:rPr>
              <w:t xml:space="preserve"> sections who are registered with FIDE as English and are not either Gold or Platinum members of the ECF must pay a surcharge of £16.00.</w:t>
            </w:r>
          </w:p>
          <w:p>
            <w:pPr>
              <w:pStyle w:val="FrameContents"/>
              <w:tabs>
                <w:tab w:val="clear" w:pos="709"/>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left"/>
              <w:rPr>
                <w:sz w:val="21"/>
                <w:szCs w:val="21"/>
              </w:rPr>
            </w:pPr>
            <w:r>
              <w:rPr>
                <w:sz w:val="21"/>
                <w:szCs w:val="21"/>
              </w:rPr>
            </w:r>
          </w:p>
          <w:p>
            <w:pPr>
              <w:pStyle w:val="FrameContents"/>
              <w:tabs>
                <w:tab w:val="clear" w:pos="709"/>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left"/>
              <w:rPr>
                <w:sz w:val="21"/>
                <w:szCs w:val="21"/>
              </w:rPr>
            </w:pPr>
            <w:r>
              <w:rPr>
                <w:color w:val="000000"/>
                <w:sz w:val="18"/>
                <w:szCs w:val="18"/>
              </w:rPr>
              <w:t>All entrants in the Minor section who are ECF Bronze Members or non-ECF Members must pay a £16.00 surcharge. This upgrades Bronze membership to Gold membership, and for non-members represents the ECF’s ‘pay to play’ fee.</w:t>
            </w:r>
          </w:p>
          <w:p>
            <w:pPr>
              <w:pStyle w:val="FrameContents"/>
              <w:tabs>
                <w:tab w:val="clear" w:pos="709"/>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left"/>
              <w:rPr>
                <w:sz w:val="21"/>
                <w:szCs w:val="21"/>
              </w:rPr>
            </w:pPr>
            <w:r>
              <w:rPr>
                <w:sz w:val="21"/>
                <w:szCs w:val="21"/>
              </w:rPr>
            </w:r>
          </w:p>
          <w:p>
            <w:pPr>
              <w:pStyle w:val="FrameContents"/>
              <w:tabs>
                <w:tab w:val="clear" w:pos="709"/>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left"/>
              <w:rPr>
                <w:sz w:val="21"/>
                <w:szCs w:val="21"/>
              </w:rPr>
            </w:pPr>
            <w:r>
              <w:rPr>
                <w:color w:val="000000"/>
                <w:sz w:val="18"/>
                <w:szCs w:val="18"/>
              </w:rPr>
              <w:t>Juniors in all sections (born on or after 1 January 2008) who are not ECF members are encouraged to take out Junior Gold ECF membership for £14.00 (or free for their first year). The ECF’s Junior ‘pay to play’ fee is £6.50 and is also payable by Junior Bronze members (this will upgrade their membership to Junior Gold).</w:t>
            </w:r>
          </w:p>
          <w:p>
            <w:pPr>
              <w:pStyle w:val="FrameContents"/>
              <w:tabs>
                <w:tab w:val="clear" w:pos="709"/>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left"/>
              <w:rPr>
                <w:sz w:val="21"/>
                <w:szCs w:val="21"/>
              </w:rPr>
            </w:pPr>
            <w:r>
              <w:rPr>
                <w:sz w:val="21"/>
                <w:szCs w:val="21"/>
              </w:rPr>
            </w:r>
          </w:p>
          <w:p>
            <w:pPr>
              <w:pStyle w:val="FrameContents"/>
              <w:tabs>
                <w:tab w:val="clear" w:pos="709"/>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left"/>
              <w:rPr>
                <w:sz w:val="21"/>
                <w:szCs w:val="21"/>
              </w:rPr>
            </w:pPr>
            <w:r>
              <w:rPr>
                <w:sz w:val="21"/>
                <w:szCs w:val="21"/>
              </w:rPr>
            </w:r>
          </w:p>
        </w:tc>
        <w:tc>
          <w:tcPr>
            <w:tcW w:w="4857" w:type="dxa"/>
            <w:tcBorders/>
          </w:tcPr>
          <w:p>
            <w:pPr>
              <w:pStyle w:val="Normal"/>
              <w:widowControl w:val="false"/>
              <w:bidi w:val="0"/>
              <w:spacing w:lineRule="auto" w:line="240"/>
              <w:jc w:val="center"/>
              <w:rPr>
                <w:rFonts w:ascii="Times New Roman" w:hAnsi="Times New Roman"/>
                <w:sz w:val="40"/>
                <w:szCs w:val="40"/>
              </w:rPr>
            </w:pPr>
            <w:r>
              <w:rPr>
                <w:rFonts w:ascii="Times New Roman" w:hAnsi="Times New Roman"/>
                <w:b/>
                <w:color w:val="C00000"/>
                <w:sz w:val="40"/>
                <w:szCs w:val="40"/>
              </w:rPr>
              <w:t>THE EAST ANGLIAN</w:t>
            </w:r>
          </w:p>
          <w:p>
            <w:pPr>
              <w:pStyle w:val="Normal"/>
              <w:widowControl w:val="false"/>
              <w:bidi w:val="0"/>
              <w:spacing w:lineRule="auto" w:line="240"/>
              <w:jc w:val="center"/>
              <w:rPr>
                <w:rFonts w:ascii="Times New Roman" w:hAnsi="Times New Roman"/>
                <w:sz w:val="40"/>
                <w:szCs w:val="40"/>
              </w:rPr>
            </w:pPr>
            <w:r>
              <w:rPr>
                <w:rFonts w:ascii="Times New Roman" w:hAnsi="Times New Roman"/>
                <w:b/>
                <w:color w:val="C00000"/>
                <w:sz w:val="40"/>
                <w:szCs w:val="40"/>
              </w:rPr>
              <w:t xml:space="preserve"> </w:t>
            </w:r>
            <w:r>
              <w:rPr>
                <w:rFonts w:ascii="Times New Roman" w:hAnsi="Times New Roman"/>
                <w:b/>
                <w:color w:val="C00000"/>
                <w:sz w:val="40"/>
                <w:szCs w:val="40"/>
              </w:rPr>
              <w:t>CHESS UNION’S SIXTH</w:t>
            </w:r>
          </w:p>
          <w:p>
            <w:pPr>
              <w:pStyle w:val="Normal"/>
              <w:widowControl w:val="false"/>
              <w:bidi w:val="0"/>
              <w:spacing w:lineRule="auto" w:line="240"/>
              <w:jc w:val="center"/>
              <w:rPr>
                <w:rFonts w:ascii="Times New Roman" w:hAnsi="Times New Roman"/>
                <w:sz w:val="40"/>
                <w:szCs w:val="40"/>
              </w:rPr>
            </w:pPr>
            <w:r>
              <w:rPr>
                <w:rFonts w:ascii="Times New Roman" w:hAnsi="Times New Roman"/>
                <w:b/>
                <w:color w:val="C00000"/>
                <w:sz w:val="40"/>
                <w:szCs w:val="40"/>
              </w:rPr>
              <w:t>FIDE-RATED CHESS CONGRESS</w:t>
            </w:r>
          </w:p>
          <w:p>
            <w:pPr>
              <w:pStyle w:val="Normal"/>
              <w:widowControl w:val="false"/>
              <w:bidi w:val="0"/>
              <w:spacing w:lineRule="auto" w:line="240"/>
              <w:jc w:val="left"/>
              <w:rPr>
                <w:rFonts w:ascii="Times New Roman" w:hAnsi="Times New Roman"/>
                <w:color w:val="C00000"/>
              </w:rPr>
            </w:pPr>
            <w:r>
              <w:rPr>
                <w:rFonts w:ascii="Times New Roman" w:hAnsi="Times New Roman"/>
                <w:color w:val="C00000"/>
              </w:rPr>
            </w:r>
          </w:p>
          <w:p>
            <w:pPr>
              <w:pStyle w:val="Normal"/>
              <w:widowControl w:val="false"/>
              <w:bidi w:val="0"/>
              <w:spacing w:lineRule="auto" w:line="240"/>
              <w:jc w:val="center"/>
              <w:rPr>
                <w:rFonts w:ascii="Times New Roman" w:hAnsi="Times New Roman"/>
              </w:rPr>
            </w:pPr>
            <w:r>
              <w:rPr>
                <w:rFonts w:ascii="Times New Roman" w:hAnsi="Times New Roman"/>
                <w:b/>
                <w:bCs/>
                <w:color w:val="C00000"/>
                <w:sz w:val="30"/>
                <w:szCs w:val="30"/>
              </w:rPr>
              <w:t>Friday 29</w:t>
            </w:r>
            <w:r>
              <w:rPr>
                <w:rFonts w:ascii="Times New Roman" w:hAnsi="Times New Roman"/>
                <w:b/>
                <w:bCs/>
                <w:color w:val="C00000"/>
                <w:sz w:val="30"/>
                <w:szCs w:val="30"/>
                <w:vertAlign w:val="superscript"/>
              </w:rPr>
              <w:t>th</w:t>
            </w:r>
            <w:r>
              <w:rPr>
                <w:rFonts w:ascii="Times New Roman" w:hAnsi="Times New Roman"/>
                <w:b/>
                <w:bCs/>
                <w:color w:val="C00000"/>
                <w:sz w:val="30"/>
                <w:szCs w:val="30"/>
              </w:rPr>
              <w:t xml:space="preserve"> May -</w:t>
            </w:r>
          </w:p>
          <w:p>
            <w:pPr>
              <w:pStyle w:val="Normal"/>
              <w:widowControl w:val="false"/>
              <w:bidi w:val="0"/>
              <w:spacing w:lineRule="auto" w:line="240"/>
              <w:jc w:val="center"/>
              <w:rPr>
                <w:rFonts w:ascii="Times New Roman" w:hAnsi="Times New Roman"/>
              </w:rPr>
            </w:pPr>
            <w:r>
              <w:rPr>
                <w:rFonts w:ascii="Times New Roman" w:hAnsi="Times New Roman"/>
                <w:b/>
                <w:bCs/>
                <w:color w:val="C00000"/>
                <w:sz w:val="30"/>
                <w:szCs w:val="30"/>
              </w:rPr>
              <w:t>Sunday 31</w:t>
            </w:r>
            <w:r>
              <w:rPr>
                <w:rFonts w:ascii="Times New Roman" w:hAnsi="Times New Roman"/>
                <w:b/>
                <w:bCs/>
                <w:color w:val="C00000"/>
                <w:sz w:val="30"/>
                <w:szCs w:val="30"/>
                <w:vertAlign w:val="superscript"/>
              </w:rPr>
              <w:t>st</w:t>
            </w:r>
            <w:r>
              <w:rPr>
                <w:rFonts w:ascii="Times New Roman" w:hAnsi="Times New Roman"/>
                <w:b/>
                <w:bCs/>
                <w:color w:val="C00000"/>
                <w:sz w:val="30"/>
                <w:szCs w:val="30"/>
              </w:rPr>
              <w:t xml:space="preserve"> May 2026</w:t>
            </w:r>
          </w:p>
          <w:p>
            <w:pPr>
              <w:pStyle w:val="Normal"/>
              <w:widowControl w:val="false"/>
              <w:bidi w:val="0"/>
              <w:spacing w:lineRule="auto" w:line="240"/>
              <w:jc w:val="center"/>
              <w:rPr>
                <w:rFonts w:ascii="Times New Roman" w:hAnsi="Times New Roman"/>
              </w:rPr>
            </w:pPr>
            <w:r>
              <w:rPr>
                <w:rFonts w:ascii="Times New Roman" w:hAnsi="Times New Roman"/>
                <w:b/>
                <w:sz w:val="28"/>
                <w:szCs w:val="28"/>
              </w:rPr>
              <w:t>at</w:t>
            </w:r>
          </w:p>
          <w:p>
            <w:pPr>
              <w:pStyle w:val="Normal"/>
              <w:widowControl w:val="false"/>
              <w:bidi w:val="0"/>
              <w:spacing w:lineRule="auto" w:line="240"/>
              <w:jc w:val="center"/>
              <w:rPr>
                <w:rFonts w:ascii="Times New Roman" w:hAnsi="Times New Roman"/>
              </w:rPr>
            </w:pPr>
            <w:r>
              <w:rPr>
                <w:rFonts w:ascii="Times New Roman" w:hAnsi="Times New Roman"/>
                <w:b/>
                <w:sz w:val="28"/>
                <w:szCs w:val="28"/>
              </w:rPr>
              <w:t>The Carnegie, Cage Lane,</w:t>
            </w:r>
          </w:p>
          <w:p>
            <w:pPr>
              <w:pStyle w:val="Normal"/>
              <w:widowControl w:val="false"/>
              <w:bidi w:val="0"/>
              <w:spacing w:lineRule="auto" w:line="240"/>
              <w:jc w:val="center"/>
              <w:rPr>
                <w:rFonts w:ascii="Times New Roman" w:hAnsi="Times New Roman"/>
              </w:rPr>
            </w:pPr>
            <w:r>
              <w:rPr>
                <w:rFonts w:ascii="Times New Roman" w:hAnsi="Times New Roman"/>
                <w:b/>
                <w:sz w:val="28"/>
                <w:szCs w:val="28"/>
              </w:rPr>
              <w:t>Thetford, Norfolk, IP24 2DS</w:t>
            </w:r>
          </w:p>
          <w:p>
            <w:pPr>
              <w:pStyle w:val="Normal"/>
              <w:widowControl w:val="false"/>
              <w:bidi w:val="0"/>
              <w:spacing w:lineRule="auto" w:line="240"/>
              <w:jc w:val="center"/>
              <w:rPr>
                <w:rFonts w:ascii="Times New Roman" w:hAnsi="Times New Roman"/>
                <w:b/>
                <w:sz w:val="28"/>
                <w:szCs w:val="28"/>
              </w:rPr>
            </w:pPr>
            <w:r>
              <w:rPr>
                <w:rFonts w:ascii="Times New Roman" w:hAnsi="Times New Roman"/>
                <w:b/>
                <w:sz w:val="28"/>
                <w:szCs w:val="28"/>
              </w:rPr>
            </w:r>
          </w:p>
          <w:p>
            <w:pPr>
              <w:pStyle w:val="FrameContents"/>
              <w:bidi w:val="0"/>
              <w:jc w:val="center"/>
              <w:rPr>
                <w:rFonts w:ascii="Times New Roman" w:hAnsi="Times New Roman"/>
              </w:rPr>
            </w:pPr>
            <w:r>
              <w:rPr>
                <w:rFonts w:ascii="Times New Roman" w:hAnsi="Times New Roman"/>
                <w:b/>
                <w:color w:val="000000"/>
              </w:rPr>
              <w:t>A Five-Round Swiss Tournament with three sections:</w:t>
            </w:r>
          </w:p>
          <w:p>
            <w:pPr>
              <w:pStyle w:val="FrameContents"/>
              <w:bidi w:val="0"/>
              <w:jc w:val="center"/>
              <w:rPr>
                <w:rFonts w:ascii="Times New Roman" w:hAnsi="Times New Roman"/>
              </w:rPr>
            </w:pPr>
            <w:r>
              <w:rPr>
                <w:rFonts w:ascii="Times New Roman" w:hAnsi="Times New Roman"/>
                <w:b/>
                <w:color w:val="000000"/>
              </w:rPr>
              <w:t>Open (FIDE-Rated, open to all)</w:t>
            </w:r>
          </w:p>
          <w:p>
            <w:pPr>
              <w:pStyle w:val="FrameContents"/>
              <w:bidi w:val="0"/>
              <w:jc w:val="center"/>
              <w:rPr>
                <w:rFonts w:ascii="Times New Roman" w:hAnsi="Times New Roman"/>
              </w:rPr>
            </w:pPr>
            <w:r>
              <w:rPr>
                <w:rFonts w:ascii="Times New Roman" w:hAnsi="Times New Roman"/>
                <w:b/>
                <w:color w:val="000000"/>
              </w:rPr>
              <w:t>Major (FIDE-Rated, Under-1950)</w:t>
            </w:r>
          </w:p>
          <w:p>
            <w:pPr>
              <w:pStyle w:val="FrameContents"/>
              <w:bidi w:val="0"/>
              <w:jc w:val="center"/>
              <w:rPr>
                <w:rFonts w:ascii="Times New Roman" w:hAnsi="Times New Roman"/>
              </w:rPr>
            </w:pPr>
            <w:r>
              <w:rPr>
                <w:rFonts w:ascii="Times New Roman" w:hAnsi="Times New Roman"/>
                <w:b/>
                <w:color w:val="000000"/>
              </w:rPr>
              <w:t>Minor (Under-1650)</w:t>
            </w:r>
          </w:p>
          <w:p>
            <w:pPr>
              <w:pStyle w:val="FrameContents"/>
              <w:bidi w:val="0"/>
              <w:jc w:val="center"/>
              <w:rPr>
                <w:rFonts w:ascii="Times New Roman" w:hAnsi="Times New Roman"/>
                <w:b/>
                <w:color w:val="000000"/>
              </w:rPr>
            </w:pPr>
            <w:r>
              <w:rPr>
                <w:rFonts w:ascii="Times New Roman" w:hAnsi="Times New Roman"/>
                <w:b/>
                <w:color w:val="000000"/>
              </w:rPr>
            </w:r>
          </w:p>
          <w:p>
            <w:pPr>
              <w:pStyle w:val="FrameContents"/>
              <w:bidi w:val="0"/>
              <w:jc w:val="center"/>
              <w:rPr>
                <w:rFonts w:ascii="Times New Roman" w:hAnsi="Times New Roman"/>
                <w:sz w:val="24"/>
                <w:szCs w:val="24"/>
              </w:rPr>
            </w:pPr>
            <w:r>
              <w:rPr>
                <w:rFonts w:ascii="Times New Roman" w:hAnsi="Times New Roman"/>
                <w:b/>
                <w:color w:val="000000"/>
                <w:sz w:val="24"/>
                <w:szCs w:val="24"/>
              </w:rPr>
              <w:t>The FIDE-rated Open is part of the 2026 British Championship Qualifying Grand Prix</w:t>
            </w:r>
          </w:p>
          <w:p>
            <w:pPr>
              <w:pStyle w:val="FrameContents"/>
              <w:bidi w:val="0"/>
              <w:jc w:val="center"/>
              <w:rPr>
                <w:rFonts w:ascii="Times New Roman" w:hAnsi="Times New Roman"/>
                <w:sz w:val="24"/>
                <w:szCs w:val="24"/>
              </w:rPr>
            </w:pPr>
            <w:r>
              <w:rPr>
                <w:rFonts w:ascii="Times New Roman" w:hAnsi="Times New Roman"/>
                <w:b/>
                <w:color w:val="000000"/>
                <w:sz w:val="24"/>
                <w:szCs w:val="24"/>
              </w:rPr>
              <w:t>All three sections are part of the 2025-26 EACU Marcus Misson Memorial Grand Prix</w:t>
            </w:r>
          </w:p>
          <w:p>
            <w:pPr>
              <w:pStyle w:val="FrameContents"/>
              <w:bidi w:val="0"/>
              <w:jc w:val="center"/>
              <w:rPr>
                <w:rFonts w:ascii="Times New Roman" w:hAnsi="Times New Roman"/>
              </w:rPr>
            </w:pPr>
            <w:r>
              <w:rPr>
                <w:rFonts w:ascii="Times New Roman" w:hAnsi="Times New Roman"/>
              </w:rPr>
            </w:r>
          </w:p>
          <w:p>
            <w:pPr>
              <w:pStyle w:val="Normal"/>
              <w:widowControl w:val="false"/>
              <w:bidi w:val="0"/>
              <w:spacing w:lineRule="auto" w:line="240"/>
              <w:jc w:val="center"/>
              <w:rPr>
                <w:rFonts w:ascii="Times New Roman" w:hAnsi="Times New Roman"/>
              </w:rPr>
            </w:pPr>
            <w:r>
              <w:rPr>
                <w:rFonts w:ascii="Times New Roman" w:hAnsi="Times New Roman"/>
                <w:b w:val="false"/>
                <w:bCs w:val="false"/>
                <w:sz w:val="28"/>
                <w:szCs w:val="28"/>
              </w:rPr>
              <w:t>Chief Controller – Adrian Elwin, IA</w:t>
            </w:r>
          </w:p>
          <w:p>
            <w:pPr>
              <w:pStyle w:val="Normal"/>
              <w:widowControl w:val="false"/>
              <w:bidi w:val="0"/>
              <w:spacing w:lineRule="auto" w:line="240"/>
              <w:jc w:val="center"/>
              <w:rPr>
                <w:rFonts w:ascii="Times New Roman" w:hAnsi="Times New Roman"/>
              </w:rPr>
            </w:pPr>
            <w:r>
              <w:rPr>
                <w:rFonts w:ascii="Times New Roman" w:hAnsi="Times New Roman"/>
                <w:b w:val="false"/>
                <w:bCs w:val="false"/>
                <w:sz w:val="28"/>
                <w:szCs w:val="28"/>
              </w:rPr>
              <w:t>Arbiter – John Wickham, FA</w:t>
            </w:r>
          </w:p>
        </w:tc>
      </w:tr>
      <w:tr>
        <w:trPr/>
        <w:tc>
          <w:tcPr>
            <w:tcW w:w="4856" w:type="dxa"/>
            <w:tcBorders/>
          </w:tcPr>
          <w:p>
            <w:pPr>
              <w:pStyle w:val="TableContents"/>
              <w:widowControl w:val="false"/>
              <w:bidi w:val="0"/>
              <w:jc w:val="center"/>
              <w:rPr>
                <w:rFonts w:ascii="Times New Roman" w:hAnsi="Times New Roman"/>
              </w:rPr>
            </w:pPr>
            <w:r>
              <w:rPr>
                <w:rFonts w:ascii="Times New Roman" w:hAnsi="Times New Roman"/>
                <w:b/>
                <w:bCs/>
                <w:sz w:val="28"/>
                <w:szCs w:val="28"/>
              </w:rPr>
              <w:t>Sections, Prizes &amp; Entry Fees</w:t>
            </w:r>
          </w:p>
          <w:p>
            <w:pPr>
              <w:pStyle w:val="TableContents"/>
              <w:widowControl w:val="false"/>
              <w:bidi w:val="0"/>
              <w:jc w:val="left"/>
              <w:rPr>
                <w:rFonts w:ascii="Times New Roman" w:hAnsi="Times New Roman"/>
              </w:rPr>
            </w:pPr>
            <w:r>
              <w:rPr>
                <w:rFonts w:ascii="Times New Roman" w:hAnsi="Times New Roman"/>
              </w:rPr>
            </w:r>
          </w:p>
          <w:p>
            <w:pPr>
              <w:pStyle w:val="TableContents"/>
              <w:widowControl w:val="false"/>
              <w:bidi w:val="0"/>
              <w:jc w:val="left"/>
              <w:rPr>
                <w:sz w:val="20"/>
                <w:szCs w:val="20"/>
              </w:rPr>
            </w:pPr>
            <w:r>
              <w:rPr>
                <w:rFonts w:ascii="Times New Roman" w:hAnsi="Times New Roman"/>
                <w:sz w:val="20"/>
                <w:szCs w:val="20"/>
              </w:rPr>
              <w:t>FIDE-Rated Open – open to all players.</w:t>
            </w:r>
          </w:p>
          <w:p>
            <w:pPr>
              <w:pStyle w:val="TableContents"/>
              <w:widowControl w:val="false"/>
              <w:bidi w:val="0"/>
              <w:jc w:val="left"/>
              <w:rPr>
                <w:rFonts w:ascii="Times New Roman" w:hAnsi="Times New Roman"/>
                <w:sz w:val="20"/>
                <w:szCs w:val="20"/>
              </w:rPr>
            </w:pPr>
            <w:r>
              <w:rPr>
                <w:rFonts w:ascii="Times New Roman" w:hAnsi="Times New Roman"/>
                <w:sz w:val="20"/>
                <w:szCs w:val="20"/>
              </w:rPr>
            </w:r>
          </w:p>
          <w:p>
            <w:pPr>
              <w:pStyle w:val="TableContents"/>
              <w:widowControl w:val="false"/>
              <w:bidi w:val="0"/>
              <w:jc w:val="left"/>
              <w:rPr>
                <w:sz w:val="20"/>
                <w:szCs w:val="20"/>
              </w:rPr>
            </w:pPr>
            <w:r>
              <w:rPr>
                <w:rFonts w:ascii="Times New Roman" w:hAnsi="Times New Roman"/>
                <w:sz w:val="20"/>
                <w:szCs w:val="20"/>
              </w:rPr>
              <w:t>Entry fee: £40.00</w:t>
            </w:r>
          </w:p>
          <w:p>
            <w:pPr>
              <w:pStyle w:val="TableContents"/>
              <w:widowControl w:val="false"/>
              <w:bidi w:val="0"/>
              <w:jc w:val="left"/>
              <w:rPr>
                <w:rFonts w:ascii="Times New Roman" w:hAnsi="Times New Roman"/>
                <w:sz w:val="20"/>
                <w:szCs w:val="20"/>
              </w:rPr>
            </w:pPr>
            <w:r>
              <w:rPr>
                <w:rFonts w:ascii="Times New Roman" w:hAnsi="Times New Roman"/>
                <w:sz w:val="20"/>
                <w:szCs w:val="20"/>
              </w:rPr>
            </w:r>
          </w:p>
          <w:p>
            <w:pPr>
              <w:pStyle w:val="TableContents"/>
              <w:widowControl w:val="false"/>
              <w:bidi w:val="0"/>
              <w:jc w:val="left"/>
              <w:rPr>
                <w:sz w:val="20"/>
                <w:szCs w:val="20"/>
              </w:rPr>
            </w:pPr>
            <w:r>
              <w:rPr>
                <w:rFonts w:ascii="Times New Roman" w:hAnsi="Times New Roman"/>
                <w:sz w:val="20"/>
                <w:szCs w:val="20"/>
              </w:rPr>
              <w:t>Prizes: 1st £200; 2nd £150; 3rd £100. _____________________________________</w:t>
            </w:r>
          </w:p>
          <w:p>
            <w:pPr>
              <w:pStyle w:val="TableContents"/>
              <w:widowControl w:val="false"/>
              <w:bidi w:val="0"/>
              <w:jc w:val="left"/>
              <w:rPr>
                <w:rFonts w:ascii="Times New Roman" w:hAnsi="Times New Roman"/>
                <w:sz w:val="20"/>
                <w:szCs w:val="20"/>
              </w:rPr>
            </w:pPr>
            <w:r>
              <w:rPr>
                <w:rFonts w:ascii="Times New Roman" w:hAnsi="Times New Roman"/>
                <w:sz w:val="20"/>
                <w:szCs w:val="20"/>
              </w:rPr>
            </w:r>
          </w:p>
          <w:p>
            <w:pPr>
              <w:pStyle w:val="TableContents"/>
              <w:widowControl w:val="false"/>
              <w:bidi w:val="0"/>
              <w:jc w:val="left"/>
              <w:rPr>
                <w:sz w:val="20"/>
                <w:szCs w:val="20"/>
              </w:rPr>
            </w:pPr>
            <w:r>
              <w:rPr>
                <w:rFonts w:ascii="Times New Roman" w:hAnsi="Times New Roman"/>
                <w:sz w:val="20"/>
                <w:szCs w:val="20"/>
              </w:rPr>
              <w:t>FIDE-Rated Under-1950 – open to players rated below 1950 in both the April 2026 ECF and FIDE lists</w:t>
            </w:r>
          </w:p>
          <w:p>
            <w:pPr>
              <w:pStyle w:val="TableContents"/>
              <w:widowControl w:val="false"/>
              <w:bidi w:val="0"/>
              <w:jc w:val="left"/>
              <w:rPr>
                <w:rFonts w:ascii="Times New Roman" w:hAnsi="Times New Roman"/>
                <w:sz w:val="20"/>
                <w:szCs w:val="20"/>
              </w:rPr>
            </w:pPr>
            <w:r>
              <w:rPr>
                <w:rFonts w:ascii="Times New Roman" w:hAnsi="Times New Roman"/>
                <w:sz w:val="20"/>
                <w:szCs w:val="20"/>
              </w:rPr>
            </w:r>
          </w:p>
          <w:p>
            <w:pPr>
              <w:pStyle w:val="TableContents"/>
              <w:widowControl w:val="false"/>
              <w:bidi w:val="0"/>
              <w:jc w:val="left"/>
              <w:rPr>
                <w:sz w:val="20"/>
                <w:szCs w:val="20"/>
              </w:rPr>
            </w:pPr>
            <w:r>
              <w:rPr>
                <w:rFonts w:ascii="Times New Roman" w:hAnsi="Times New Roman"/>
                <w:sz w:val="20"/>
                <w:szCs w:val="20"/>
              </w:rPr>
              <w:t>Entry fee: £35.00</w:t>
            </w:r>
          </w:p>
          <w:p>
            <w:pPr>
              <w:pStyle w:val="TableContents"/>
              <w:widowControl w:val="false"/>
              <w:bidi w:val="0"/>
              <w:jc w:val="left"/>
              <w:rPr>
                <w:rFonts w:ascii="Times New Roman" w:hAnsi="Times New Roman"/>
                <w:sz w:val="20"/>
                <w:szCs w:val="20"/>
              </w:rPr>
            </w:pPr>
            <w:r>
              <w:rPr>
                <w:rFonts w:ascii="Times New Roman" w:hAnsi="Times New Roman"/>
                <w:sz w:val="20"/>
                <w:szCs w:val="20"/>
              </w:rPr>
            </w:r>
          </w:p>
          <w:p>
            <w:pPr>
              <w:pStyle w:val="TableContents"/>
              <w:widowControl w:val="false"/>
              <w:bidi w:val="0"/>
              <w:jc w:val="left"/>
              <w:rPr>
                <w:sz w:val="20"/>
                <w:szCs w:val="20"/>
              </w:rPr>
            </w:pPr>
            <w:r>
              <w:rPr>
                <w:rFonts w:ascii="Times New Roman" w:hAnsi="Times New Roman"/>
                <w:sz w:val="20"/>
                <w:szCs w:val="20"/>
              </w:rPr>
              <w:t>Prizes: 1st £160; 2nd £120; 3rd £80. _____________________________________</w:t>
            </w:r>
          </w:p>
          <w:p>
            <w:pPr>
              <w:pStyle w:val="TableContents"/>
              <w:widowControl w:val="false"/>
              <w:bidi w:val="0"/>
              <w:jc w:val="left"/>
              <w:rPr>
                <w:rFonts w:ascii="Times New Roman" w:hAnsi="Times New Roman"/>
                <w:sz w:val="20"/>
                <w:szCs w:val="20"/>
              </w:rPr>
            </w:pPr>
            <w:r>
              <w:rPr>
                <w:rFonts w:ascii="Times New Roman" w:hAnsi="Times New Roman"/>
                <w:sz w:val="20"/>
                <w:szCs w:val="20"/>
              </w:rPr>
            </w:r>
          </w:p>
          <w:p>
            <w:pPr>
              <w:pStyle w:val="TableContents"/>
              <w:widowControl w:val="false"/>
              <w:bidi w:val="0"/>
              <w:jc w:val="left"/>
              <w:rPr>
                <w:sz w:val="20"/>
                <w:szCs w:val="20"/>
              </w:rPr>
            </w:pPr>
            <w:r>
              <w:rPr>
                <w:rFonts w:ascii="Times New Roman" w:hAnsi="Times New Roman"/>
                <w:sz w:val="20"/>
                <w:szCs w:val="20"/>
              </w:rPr>
              <w:t>Under-1650 – open to players rated below 1650 in the April 2026 ECF list.</w:t>
            </w:r>
          </w:p>
          <w:p>
            <w:pPr>
              <w:pStyle w:val="TableContents"/>
              <w:widowControl w:val="false"/>
              <w:bidi w:val="0"/>
              <w:jc w:val="left"/>
              <w:rPr>
                <w:rFonts w:ascii="Times New Roman" w:hAnsi="Times New Roman"/>
                <w:sz w:val="20"/>
                <w:szCs w:val="20"/>
              </w:rPr>
            </w:pPr>
            <w:r>
              <w:rPr>
                <w:rFonts w:ascii="Times New Roman" w:hAnsi="Times New Roman"/>
                <w:sz w:val="20"/>
                <w:szCs w:val="20"/>
              </w:rPr>
            </w:r>
          </w:p>
          <w:p>
            <w:pPr>
              <w:pStyle w:val="TableContents"/>
              <w:widowControl w:val="false"/>
              <w:bidi w:val="0"/>
              <w:jc w:val="left"/>
              <w:rPr>
                <w:sz w:val="20"/>
                <w:szCs w:val="20"/>
              </w:rPr>
            </w:pPr>
            <w:r>
              <w:rPr>
                <w:rFonts w:ascii="Times New Roman" w:hAnsi="Times New Roman"/>
                <w:sz w:val="20"/>
                <w:szCs w:val="20"/>
              </w:rPr>
              <w:t>Entry fee: £30.00</w:t>
            </w:r>
          </w:p>
          <w:p>
            <w:pPr>
              <w:pStyle w:val="TableContents"/>
              <w:widowControl w:val="false"/>
              <w:bidi w:val="0"/>
              <w:jc w:val="left"/>
              <w:rPr>
                <w:rFonts w:ascii="Times New Roman" w:hAnsi="Times New Roman"/>
                <w:sz w:val="20"/>
                <w:szCs w:val="20"/>
              </w:rPr>
            </w:pPr>
            <w:r>
              <w:rPr>
                <w:rFonts w:ascii="Times New Roman" w:hAnsi="Times New Roman"/>
                <w:sz w:val="20"/>
                <w:szCs w:val="20"/>
              </w:rPr>
            </w:r>
          </w:p>
          <w:p>
            <w:pPr>
              <w:pStyle w:val="TableContents"/>
              <w:widowControl w:val="false"/>
              <w:bidi w:val="0"/>
              <w:jc w:val="left"/>
              <w:rPr>
                <w:rFonts w:ascii="Times New Roman" w:hAnsi="Times New Roman"/>
              </w:rPr>
            </w:pPr>
            <w:r>
              <w:rPr>
                <w:rFonts w:ascii="Times New Roman" w:hAnsi="Times New Roman"/>
                <w:sz w:val="20"/>
                <w:szCs w:val="20"/>
              </w:rPr>
              <w:t>Prizes: 1st £120; 2nd £90; 3rd £60.</w:t>
            </w:r>
            <w:r>
              <w:rPr>
                <w:rFonts w:ascii="Times New Roman" w:hAnsi="Times New Roman"/>
              </w:rPr>
              <w:t xml:space="preserve"> _____________________________________</w:t>
            </w:r>
          </w:p>
          <w:p>
            <w:pPr>
              <w:pStyle w:val="TableContents"/>
              <w:widowControl w:val="false"/>
              <w:bidi w:val="0"/>
              <w:jc w:val="left"/>
              <w:rPr>
                <w:rFonts w:ascii="Times New Roman" w:hAnsi="Times New Roman"/>
              </w:rPr>
            </w:pPr>
            <w:r>
              <w:rPr>
                <w:rFonts w:ascii="Times New Roman" w:hAnsi="Times New Roman"/>
              </w:rPr>
              <w:t>An early entry discount is available, and surcharges are payable by players not meeting minimum ECF membership requirements – see the Enquiries, Entries &amp; Payment section for details.</w:t>
            </w:r>
          </w:p>
          <w:p>
            <w:pPr>
              <w:pStyle w:val="TableContents"/>
              <w:widowControl w:val="false"/>
              <w:bidi w:val="0"/>
              <w:jc w:val="left"/>
              <w:rPr>
                <w:rFonts w:ascii="Times New Roman" w:hAnsi="Times New Roman"/>
              </w:rPr>
            </w:pPr>
            <w:r>
              <w:rPr>
                <w:rFonts w:ascii="Times New Roman" w:hAnsi="Times New Roman"/>
              </w:rPr>
            </w:r>
          </w:p>
          <w:p>
            <w:pPr>
              <w:pStyle w:val="TableContents"/>
              <w:widowControl w:val="false"/>
              <w:bidi w:val="0"/>
              <w:jc w:val="left"/>
              <w:rPr>
                <w:rFonts w:ascii="Times New Roman" w:hAnsi="Times New Roman"/>
              </w:rPr>
            </w:pPr>
            <w:r>
              <w:rPr>
                <w:rFonts w:ascii="Times New Roman" w:hAnsi="Times New Roman"/>
              </w:rPr>
              <w:t>Subject to entries, other prizes may be added, and will be announced prior to the start of the second round.</w:t>
            </w:r>
          </w:p>
        </w:tc>
        <w:tc>
          <w:tcPr>
            <w:tcW w:w="4857" w:type="dxa"/>
            <w:tcBorders/>
          </w:tcPr>
          <w:p>
            <w:pPr>
              <w:pStyle w:val="TableContents"/>
              <w:widowControl w:val="false"/>
              <w:bidi w:val="0"/>
              <w:jc w:val="center"/>
              <w:rPr>
                <w:rFonts w:ascii="Times New Roman" w:hAnsi="Times New Roman"/>
              </w:rPr>
            </w:pPr>
            <w:r>
              <w:rPr>
                <w:rFonts w:ascii="Times New Roman" w:hAnsi="Times New Roman"/>
                <w:b/>
                <w:bCs/>
                <w:sz w:val="28"/>
                <w:szCs w:val="28"/>
              </w:rPr>
              <w:t>Times and Rates of Play</w:t>
            </w:r>
          </w:p>
          <w:p>
            <w:pPr>
              <w:pStyle w:val="TableContents"/>
              <w:widowControl w:val="false"/>
              <w:bidi w:val="0"/>
              <w:jc w:val="left"/>
              <w:rPr>
                <w:rFonts w:ascii="Times New Roman" w:hAnsi="Times New Roman"/>
              </w:rPr>
            </w:pPr>
            <w:r>
              <w:rPr>
                <w:rFonts w:ascii="Times New Roman" w:hAnsi="Times New Roman"/>
              </w:rPr>
            </w:r>
          </w:p>
          <w:p>
            <w:pPr>
              <w:pStyle w:val="TableContents"/>
              <w:widowControl w:val="false"/>
              <w:bidi w:val="0"/>
              <w:jc w:val="left"/>
              <w:rPr>
                <w:rFonts w:ascii="Times New Roman" w:hAnsi="Times New Roman"/>
              </w:rPr>
            </w:pPr>
            <w:r>
              <w:rPr>
                <w:rFonts w:ascii="Times New Roman" w:hAnsi="Times New Roman"/>
                <w:sz w:val="20"/>
                <w:szCs w:val="20"/>
              </w:rPr>
              <w:t xml:space="preserve">Round 1 Friday 29 May 2026 </w:t>
              <w:tab/>
              <w:t>start 7:00 pm</w:t>
            </w:r>
          </w:p>
          <w:p>
            <w:pPr>
              <w:pStyle w:val="TableContents"/>
              <w:widowControl w:val="false"/>
              <w:bidi w:val="0"/>
              <w:jc w:val="left"/>
              <w:rPr>
                <w:rFonts w:ascii="Times New Roman" w:hAnsi="Times New Roman"/>
              </w:rPr>
            </w:pPr>
            <w:r>
              <w:rPr>
                <w:rFonts w:ascii="Times New Roman" w:hAnsi="Times New Roman"/>
                <w:sz w:val="20"/>
                <w:szCs w:val="20"/>
              </w:rPr>
              <w:t xml:space="preserve">Round 2 Saturday 30 May 2026 </w:t>
              <w:tab/>
              <w:t>start 10:00 am</w:t>
            </w:r>
          </w:p>
          <w:p>
            <w:pPr>
              <w:pStyle w:val="TableContents"/>
              <w:widowControl w:val="false"/>
              <w:bidi w:val="0"/>
              <w:jc w:val="left"/>
              <w:rPr>
                <w:rFonts w:ascii="Times New Roman" w:hAnsi="Times New Roman"/>
              </w:rPr>
            </w:pPr>
            <w:r>
              <w:rPr>
                <w:rFonts w:ascii="Times New Roman" w:hAnsi="Times New Roman"/>
                <w:sz w:val="20"/>
                <w:szCs w:val="20"/>
              </w:rPr>
              <w:t xml:space="preserve">Round 3 Saturday 30 May 2026 </w:t>
              <w:tab/>
              <w:t>start 2:45 pm</w:t>
            </w:r>
          </w:p>
          <w:p>
            <w:pPr>
              <w:pStyle w:val="TableContents"/>
              <w:widowControl w:val="false"/>
              <w:bidi w:val="0"/>
              <w:jc w:val="left"/>
              <w:rPr>
                <w:rFonts w:ascii="Times New Roman" w:hAnsi="Times New Roman"/>
              </w:rPr>
            </w:pPr>
            <w:r>
              <w:rPr>
                <w:rFonts w:ascii="Times New Roman" w:hAnsi="Times New Roman"/>
                <w:sz w:val="20"/>
                <w:szCs w:val="20"/>
              </w:rPr>
              <w:t xml:space="preserve">Round 4 Sunday 31 May 2026 </w:t>
              <w:tab/>
              <w:t>start 10:00 am</w:t>
            </w:r>
          </w:p>
          <w:p>
            <w:pPr>
              <w:pStyle w:val="TableContents"/>
              <w:widowControl w:val="false"/>
              <w:bidi w:val="0"/>
              <w:jc w:val="left"/>
              <w:rPr>
                <w:rFonts w:ascii="Times New Roman" w:hAnsi="Times New Roman"/>
              </w:rPr>
            </w:pPr>
            <w:r>
              <w:rPr>
                <w:rFonts w:ascii="Times New Roman" w:hAnsi="Times New Roman"/>
                <w:sz w:val="20"/>
                <w:szCs w:val="20"/>
              </w:rPr>
              <w:t xml:space="preserve">Round 5 Sunday 31 May 2026 </w:t>
              <w:tab/>
              <w:t>start 2:45 pm</w:t>
            </w:r>
          </w:p>
          <w:p>
            <w:pPr>
              <w:pStyle w:val="TableContents"/>
              <w:widowControl w:val="false"/>
              <w:bidi w:val="0"/>
              <w:jc w:val="left"/>
              <w:rPr>
                <w:rFonts w:ascii="Times New Roman" w:hAnsi="Times New Roman"/>
              </w:rPr>
            </w:pPr>
            <w:r>
              <w:rPr>
                <w:rFonts w:ascii="Times New Roman" w:hAnsi="Times New Roman"/>
              </w:rPr>
            </w:r>
          </w:p>
          <w:p>
            <w:pPr>
              <w:pStyle w:val="TableContents"/>
              <w:widowControl w:val="false"/>
              <w:bidi w:val="0"/>
              <w:jc w:val="left"/>
              <w:rPr>
                <w:rFonts w:ascii="Times New Roman" w:hAnsi="Times New Roman"/>
              </w:rPr>
            </w:pPr>
            <w:r>
              <w:rPr>
                <w:rFonts w:ascii="Times New Roman" w:hAnsi="Times New Roman"/>
                <w:sz w:val="20"/>
                <w:szCs w:val="20"/>
              </w:rPr>
              <w:t>Rate of play: 40 moves in 90 minutes, followed by 15 minutes to finish the game, with an increment of 15 seconds per move from move 1.</w:t>
            </w:r>
          </w:p>
          <w:p>
            <w:pPr>
              <w:pStyle w:val="TableContents"/>
              <w:widowControl w:val="false"/>
              <w:bidi w:val="0"/>
              <w:jc w:val="left"/>
              <w:rPr>
                <w:rFonts w:ascii="Times New Roman" w:hAnsi="Times New Roman"/>
              </w:rPr>
            </w:pPr>
            <w:r>
              <w:rPr>
                <w:rFonts w:ascii="Times New Roman" w:hAnsi="Times New Roman"/>
              </w:rPr>
            </w:r>
          </w:p>
          <w:p>
            <w:pPr>
              <w:pStyle w:val="TableContents"/>
              <w:widowControl w:val="false"/>
              <w:bidi w:val="0"/>
              <w:jc w:val="left"/>
              <w:rPr>
                <w:rFonts w:ascii="Times New Roman" w:hAnsi="Times New Roman"/>
              </w:rPr>
            </w:pPr>
            <w:r>
              <w:rPr>
                <w:rFonts w:ascii="Times New Roman" w:hAnsi="Times New Roman"/>
                <w:sz w:val="20"/>
                <w:szCs w:val="20"/>
              </w:rPr>
              <w:t>All events are Swiss competitions, not knockouts.</w:t>
            </w:r>
          </w:p>
          <w:p>
            <w:pPr>
              <w:pStyle w:val="TableContents"/>
              <w:widowControl w:val="false"/>
              <w:bidi w:val="0"/>
              <w:jc w:val="left"/>
              <w:rPr>
                <w:rFonts w:ascii="Times New Roman" w:hAnsi="Times New Roman"/>
              </w:rPr>
            </w:pPr>
            <w:r>
              <w:rPr>
                <w:rFonts w:ascii="Times New Roman" w:hAnsi="Times New Roman"/>
              </w:rPr>
            </w:r>
          </w:p>
          <w:p>
            <w:pPr>
              <w:pStyle w:val="TableContents"/>
              <w:widowControl w:val="false"/>
              <w:bidi w:val="0"/>
              <w:jc w:val="center"/>
              <w:rPr>
                <w:rFonts w:ascii="Times New Roman" w:hAnsi="Times New Roman"/>
              </w:rPr>
            </w:pPr>
            <w:r>
              <w:rPr>
                <w:rFonts w:ascii="Times New Roman" w:hAnsi="Times New Roman"/>
              </w:rPr>
              <w:t xml:space="preserve"> </w:t>
            </w:r>
            <w:r>
              <w:rPr>
                <w:rFonts w:ascii="Times New Roman" w:hAnsi="Times New Roman"/>
                <w:b/>
                <w:bCs/>
                <w:sz w:val="24"/>
                <w:szCs w:val="24"/>
              </w:rPr>
              <w:t>CONDITIONS OF ENTRY</w:t>
            </w:r>
          </w:p>
          <w:p>
            <w:pPr>
              <w:pStyle w:val="TableContents"/>
              <w:widowControl w:val="false"/>
              <w:bidi w:val="0"/>
              <w:jc w:val="left"/>
              <w:rPr>
                <w:rFonts w:ascii="Times New Roman" w:hAnsi="Times New Roman"/>
              </w:rPr>
            </w:pPr>
            <w:r>
              <w:rPr>
                <w:rFonts w:ascii="Times New Roman" w:hAnsi="Times New Roman"/>
                <w:sz w:val="22"/>
                <w:szCs w:val="22"/>
              </w:rPr>
              <w:t>In</w:t>
            </w:r>
            <w:r>
              <w:rPr>
                <w:rFonts w:ascii="Times New Roman" w:hAnsi="Times New Roman"/>
                <w:sz w:val="20"/>
                <w:szCs w:val="20"/>
              </w:rPr>
              <w:t xml:space="preserve"> all matters, the Chief Controller’s decision shall be final.</w:t>
            </w:r>
          </w:p>
          <w:p>
            <w:pPr>
              <w:pStyle w:val="TableContents"/>
              <w:widowControl w:val="false"/>
              <w:bidi w:val="0"/>
              <w:jc w:val="left"/>
              <w:rPr>
                <w:rFonts w:ascii="Times New Roman" w:hAnsi="Times New Roman"/>
                <w:sz w:val="22"/>
                <w:szCs w:val="22"/>
              </w:rPr>
            </w:pPr>
            <w:r>
              <w:rPr>
                <w:rFonts w:ascii="Times New Roman" w:hAnsi="Times New Roman"/>
                <w:sz w:val="22"/>
                <w:szCs w:val="22"/>
              </w:rPr>
            </w:r>
          </w:p>
          <w:p>
            <w:pPr>
              <w:pStyle w:val="TableContents"/>
              <w:widowControl w:val="false"/>
              <w:bidi w:val="0"/>
              <w:jc w:val="left"/>
              <w:rPr>
                <w:rFonts w:ascii="Times New Roman" w:hAnsi="Times New Roman"/>
              </w:rPr>
            </w:pPr>
            <w:r>
              <w:rPr>
                <w:rFonts w:ascii="Times New Roman" w:hAnsi="Times New Roman"/>
                <w:sz w:val="20"/>
                <w:szCs w:val="20"/>
              </w:rPr>
              <w:t>It is a condition of entry that players agree to their rating information being published on the English Chess Federation (ECF) Website.</w:t>
            </w:r>
          </w:p>
          <w:p>
            <w:pPr>
              <w:pStyle w:val="TableContents"/>
              <w:widowControl w:val="false"/>
              <w:bidi w:val="0"/>
              <w:jc w:val="left"/>
              <w:rPr>
                <w:rFonts w:ascii="Times New Roman" w:hAnsi="Times New Roman"/>
                <w:sz w:val="22"/>
                <w:szCs w:val="22"/>
              </w:rPr>
            </w:pPr>
            <w:r>
              <w:rPr>
                <w:rFonts w:ascii="Times New Roman" w:hAnsi="Times New Roman"/>
                <w:sz w:val="22"/>
                <w:szCs w:val="22"/>
              </w:rPr>
            </w:r>
          </w:p>
          <w:p>
            <w:pPr>
              <w:pStyle w:val="TableContents"/>
              <w:widowControl w:val="false"/>
              <w:bidi w:val="0"/>
              <w:jc w:val="left"/>
              <w:rPr>
                <w:rFonts w:ascii="Times New Roman" w:hAnsi="Times New Roman"/>
              </w:rPr>
            </w:pPr>
            <w:r>
              <w:rPr>
                <w:rFonts w:ascii="Times New Roman" w:hAnsi="Times New Roman"/>
                <w:sz w:val="20"/>
                <w:szCs w:val="20"/>
              </w:rPr>
              <w:t>The Organisers reserve the right to transfer players from one section to another or to refuse entry to any player without giving any reason, and to merge sections and/or to increase or reduce the prize fund and its distribution depending upon entries.</w:t>
            </w:r>
          </w:p>
          <w:p>
            <w:pPr>
              <w:pStyle w:val="TableContents"/>
              <w:widowControl w:val="false"/>
              <w:bidi w:val="0"/>
              <w:jc w:val="left"/>
              <w:rPr>
                <w:rFonts w:ascii="Times New Roman" w:hAnsi="Times New Roman"/>
                <w:sz w:val="22"/>
                <w:szCs w:val="22"/>
              </w:rPr>
            </w:pPr>
            <w:r>
              <w:rPr>
                <w:rFonts w:ascii="Times New Roman" w:hAnsi="Times New Roman"/>
                <w:sz w:val="22"/>
                <w:szCs w:val="22"/>
              </w:rPr>
            </w:r>
          </w:p>
          <w:p>
            <w:pPr>
              <w:pStyle w:val="TableContents"/>
              <w:widowControl w:val="false"/>
              <w:tabs>
                <w:tab w:val="clear" w:pos="709"/>
                <w:tab w:val="left" w:pos="8558" w:leader="none"/>
              </w:tabs>
              <w:bidi w:val="0"/>
              <w:jc w:val="left"/>
              <w:rPr>
                <w:rFonts w:ascii="Times New Roman" w:hAnsi="Times New Roman"/>
              </w:rPr>
            </w:pPr>
            <w:r>
              <w:rPr>
                <w:rFonts w:ascii="Times New Roman" w:hAnsi="Times New Roman"/>
                <w:sz w:val="20"/>
                <w:szCs w:val="20"/>
              </w:rPr>
              <w:t>Any player arriving more than 30 minutes later than the scheduled start time for any round will be defaulted that game, and their opponent re-paired if possible.</w:t>
            </w:r>
          </w:p>
          <w:p>
            <w:pPr>
              <w:pStyle w:val="TableContents"/>
              <w:widowControl w:val="false"/>
              <w:tabs>
                <w:tab w:val="clear" w:pos="709"/>
                <w:tab w:val="left" w:pos="8558" w:leader="none"/>
              </w:tabs>
              <w:bidi w:val="0"/>
              <w:jc w:val="left"/>
              <w:rPr>
                <w:rFonts w:ascii="Times New Roman" w:hAnsi="Times New Roman"/>
                <w:sz w:val="22"/>
                <w:szCs w:val="22"/>
              </w:rPr>
            </w:pPr>
            <w:r>
              <w:rPr>
                <w:rFonts w:ascii="Times New Roman" w:hAnsi="Times New Roman"/>
                <w:sz w:val="22"/>
                <w:szCs w:val="22"/>
              </w:rPr>
            </w:r>
          </w:p>
          <w:p>
            <w:pPr>
              <w:pStyle w:val="TableContents"/>
              <w:widowControl w:val="false"/>
              <w:bidi w:val="0"/>
              <w:jc w:val="left"/>
              <w:rPr>
                <w:rFonts w:ascii="Times New Roman" w:hAnsi="Times New Roman"/>
              </w:rPr>
            </w:pPr>
            <w:r>
              <w:rPr>
                <w:rFonts w:ascii="Times New Roman" w:hAnsi="Times New Roman"/>
                <w:sz w:val="20"/>
                <w:szCs w:val="20"/>
              </w:rPr>
              <w:t>Mobile phones must be switched off in the playing area, and must not be on a player’s person at any time during their game. Any player whose mobile phone makes any sound during play, or who is found to be using or consulting any device capable of suggesting chess moves, will be immediately defaulted that game .</w:t>
            </w:r>
          </w:p>
          <w:p>
            <w:pPr>
              <w:pStyle w:val="TableContents"/>
              <w:widowControl w:val="false"/>
              <w:bidi w:val="0"/>
              <w:jc w:val="left"/>
              <w:rPr>
                <w:rFonts w:ascii="Times New Roman" w:hAnsi="Times New Roman"/>
              </w:rPr>
            </w:pPr>
            <w:r>
              <w:rPr>
                <w:rFonts w:ascii="Times New Roman" w:hAnsi="Times New Roman"/>
              </w:rPr>
            </w:r>
          </w:p>
        </w:tc>
        <w:tc>
          <w:tcPr>
            <w:tcW w:w="4857" w:type="dxa"/>
            <w:tcBorders/>
          </w:tcPr>
          <w:p>
            <w:pPr>
              <w:pStyle w:val="TableContents"/>
              <w:widowControl w:val="false"/>
              <w:bidi w:val="0"/>
              <w:jc w:val="center"/>
              <w:rPr>
                <w:rFonts w:ascii="Times New Roman" w:hAnsi="Times New Roman"/>
              </w:rPr>
            </w:pPr>
            <w:r>
              <w:rPr>
                <w:rFonts w:ascii="Times New Roman" w:hAnsi="Times New Roman"/>
                <w:b/>
                <w:bCs/>
                <w:sz w:val="28"/>
                <w:szCs w:val="28"/>
              </w:rPr>
              <w:t>ENTRY FORM</w:t>
            </w:r>
          </w:p>
          <w:p>
            <w:pPr>
              <w:pStyle w:val="TableContents"/>
              <w:widowControl w:val="false"/>
              <w:bidi w:val="0"/>
              <w:spacing w:lineRule="auto" w:line="360"/>
              <w:jc w:val="left"/>
              <w:rPr>
                <w:rFonts w:ascii="Times New Roman" w:hAnsi="Times New Roman"/>
              </w:rPr>
            </w:pPr>
            <w:r>
              <w:rPr>
                <w:rFonts w:ascii="Times New Roman" w:hAnsi="Times New Roman"/>
              </w:rPr>
            </w:r>
          </w:p>
          <w:p>
            <w:pPr>
              <w:pStyle w:val="TableContents"/>
              <w:widowControl w:val="false"/>
              <w:bidi w:val="0"/>
              <w:spacing w:lineRule="auto" w:line="360"/>
              <w:jc w:val="left"/>
              <w:rPr>
                <w:rFonts w:ascii="Times New Roman" w:hAnsi="Times New Roman"/>
              </w:rPr>
            </w:pPr>
            <w:r>
              <w:rPr>
                <w:rFonts w:ascii="Times New Roman" w:hAnsi="Times New Roman"/>
              </w:rPr>
              <w:t>I wish to enter the following section:</w:t>
            </w:r>
          </w:p>
          <w:p>
            <w:pPr>
              <w:pStyle w:val="TableContents"/>
              <w:widowControl w:val="false"/>
              <w:bidi w:val="0"/>
              <w:spacing w:lineRule="auto" w:line="360"/>
              <w:jc w:val="left"/>
              <w:rPr>
                <w:rFonts w:ascii="Times New Roman" w:hAnsi="Times New Roman"/>
              </w:rPr>
            </w:pPr>
            <w:r>
              <w:rPr>
                <w:rFonts w:ascii="Times New Roman" w:hAnsi="Times New Roman"/>
              </w:rPr>
              <w:t>Open / Under-1950 / Under-1650</w:t>
            </w:r>
          </w:p>
          <w:p>
            <w:pPr>
              <w:pStyle w:val="TableContents"/>
              <w:widowControl w:val="false"/>
              <w:bidi w:val="0"/>
              <w:spacing w:lineRule="auto" w:line="276"/>
              <w:jc w:val="left"/>
              <w:rPr>
                <w:rFonts w:ascii="Times New Roman" w:hAnsi="Times New Roman"/>
              </w:rPr>
            </w:pPr>
            <w:r>
              <w:rPr>
                <w:rFonts w:ascii="Times New Roman" w:hAnsi="Times New Roman"/>
              </w:rPr>
              <w:t>Name………………………………………</w:t>
            </w:r>
          </w:p>
          <w:p>
            <w:pPr>
              <w:pStyle w:val="TableContents"/>
              <w:widowControl w:val="false"/>
              <w:bidi w:val="0"/>
              <w:spacing w:lineRule="auto" w:line="276"/>
              <w:jc w:val="left"/>
              <w:rPr>
                <w:rFonts w:ascii="Times New Roman" w:hAnsi="Times New Roman"/>
              </w:rPr>
            </w:pPr>
            <w:r>
              <w:rPr>
                <w:rFonts w:ascii="Times New Roman" w:hAnsi="Times New Roman"/>
              </w:rPr>
              <w:t>Address……………………………………</w:t>
            </w:r>
          </w:p>
          <w:p>
            <w:pPr>
              <w:pStyle w:val="TableContents"/>
              <w:widowControl w:val="false"/>
              <w:bidi w:val="0"/>
              <w:spacing w:lineRule="auto" w:line="276"/>
              <w:jc w:val="left"/>
              <w:rPr>
                <w:rFonts w:ascii="Times New Roman" w:hAnsi="Times New Roman"/>
              </w:rPr>
            </w:pPr>
            <w:r>
              <w:rPr>
                <w:rFonts w:ascii="Times New Roman" w:hAnsi="Times New Roman"/>
              </w:rPr>
              <w:t>……………………………………………</w:t>
            </w:r>
            <w:r>
              <w:rPr>
                <w:rFonts w:ascii="Times New Roman" w:hAnsi="Times New Roman"/>
              </w:rPr>
              <w:t>.</w:t>
            </w:r>
          </w:p>
          <w:p>
            <w:pPr>
              <w:pStyle w:val="TableContents"/>
              <w:widowControl w:val="false"/>
              <w:bidi w:val="0"/>
              <w:spacing w:lineRule="auto" w:line="276"/>
              <w:jc w:val="left"/>
              <w:rPr>
                <w:rFonts w:ascii="Times New Roman" w:hAnsi="Times New Roman"/>
              </w:rPr>
            </w:pPr>
            <w:r>
              <w:rPr>
                <w:rFonts w:ascii="Times New Roman" w:hAnsi="Times New Roman"/>
              </w:rPr>
              <w:t>Telephone …………………..……….………</w:t>
            </w:r>
          </w:p>
          <w:p>
            <w:pPr>
              <w:pStyle w:val="TableContents"/>
              <w:widowControl w:val="false"/>
              <w:bidi w:val="0"/>
              <w:spacing w:lineRule="auto" w:line="276"/>
              <w:jc w:val="left"/>
              <w:rPr>
                <w:rFonts w:ascii="Times New Roman" w:hAnsi="Times New Roman"/>
              </w:rPr>
            </w:pPr>
            <w:r>
              <w:rPr>
                <w:rFonts w:ascii="Times New Roman" w:hAnsi="Times New Roman"/>
              </w:rPr>
              <w:t>Email ……………………………………..…</w:t>
            </w:r>
          </w:p>
          <w:p>
            <w:pPr>
              <w:pStyle w:val="TableContents"/>
              <w:widowControl w:val="false"/>
              <w:bidi w:val="0"/>
              <w:spacing w:lineRule="auto" w:line="276"/>
              <w:jc w:val="left"/>
              <w:rPr>
                <w:rFonts w:ascii="Times New Roman" w:hAnsi="Times New Roman"/>
              </w:rPr>
            </w:pPr>
            <w:r>
              <w:rPr>
                <w:rFonts w:ascii="Times New Roman" w:hAnsi="Times New Roman"/>
              </w:rPr>
              <w:t>Club…………………………………………</w:t>
            </w:r>
          </w:p>
          <w:p>
            <w:pPr>
              <w:pStyle w:val="TableContents"/>
              <w:widowControl w:val="false"/>
              <w:bidi w:val="0"/>
              <w:spacing w:lineRule="auto" w:line="276"/>
              <w:jc w:val="left"/>
              <w:rPr>
                <w:rFonts w:ascii="Times New Roman" w:hAnsi="Times New Roman"/>
              </w:rPr>
            </w:pPr>
            <w:r>
              <w:rPr>
                <w:rFonts w:ascii="Times New Roman" w:hAnsi="Times New Roman"/>
              </w:rPr>
              <w:t>Date of birth (required) ……………………</w:t>
            </w:r>
          </w:p>
          <w:p>
            <w:pPr>
              <w:pStyle w:val="TableContents"/>
              <w:widowControl w:val="false"/>
              <w:bidi w:val="0"/>
              <w:spacing w:lineRule="auto" w:line="276"/>
              <w:jc w:val="left"/>
              <w:rPr>
                <w:rFonts w:ascii="Times New Roman" w:hAnsi="Times New Roman"/>
              </w:rPr>
            </w:pPr>
            <w:r>
              <w:rPr>
                <w:rFonts w:ascii="Times New Roman" w:hAnsi="Times New Roman"/>
              </w:rPr>
              <w:t>ECF Membership Number ………….………</w:t>
            </w:r>
          </w:p>
          <w:p>
            <w:pPr>
              <w:pStyle w:val="TableContents"/>
              <w:widowControl w:val="false"/>
              <w:bidi w:val="0"/>
              <w:spacing w:lineRule="auto" w:line="276"/>
              <w:jc w:val="left"/>
              <w:rPr>
                <w:rFonts w:ascii="Times New Roman" w:hAnsi="Times New Roman"/>
              </w:rPr>
            </w:pPr>
            <w:r>
              <w:rPr>
                <w:rFonts w:ascii="Times New Roman" w:hAnsi="Times New Roman"/>
              </w:rPr>
              <w:t>Membership Level …………………………</w:t>
            </w:r>
          </w:p>
          <w:p>
            <w:pPr>
              <w:pStyle w:val="TableContents"/>
              <w:widowControl w:val="false"/>
              <w:bidi w:val="0"/>
              <w:spacing w:lineRule="auto" w:line="276"/>
              <w:jc w:val="left"/>
              <w:rPr>
                <w:rFonts w:ascii="Times New Roman" w:hAnsi="Times New Roman"/>
              </w:rPr>
            </w:pPr>
            <w:r>
              <w:rPr>
                <w:rFonts w:ascii="Times New Roman" w:hAnsi="Times New Roman"/>
              </w:rPr>
              <w:t>Federation (if not ECF) ………….…………</w:t>
            </w:r>
          </w:p>
          <w:p>
            <w:pPr>
              <w:pStyle w:val="TableContents"/>
              <w:widowControl w:val="false"/>
              <w:bidi w:val="0"/>
              <w:spacing w:lineRule="auto" w:line="276"/>
              <w:jc w:val="left"/>
              <w:rPr>
                <w:rFonts w:ascii="Times New Roman" w:hAnsi="Times New Roman"/>
              </w:rPr>
            </w:pPr>
            <w:r>
              <w:rPr>
                <w:rFonts w:ascii="Times New Roman" w:hAnsi="Times New Roman"/>
              </w:rPr>
              <w:t>ECF Rating (Apr 2026) ……………………</w:t>
            </w:r>
          </w:p>
          <w:p>
            <w:pPr>
              <w:pStyle w:val="TableContents"/>
              <w:widowControl w:val="false"/>
              <w:bidi w:val="0"/>
              <w:spacing w:lineRule="auto" w:line="276"/>
              <w:jc w:val="left"/>
              <w:rPr>
                <w:rFonts w:ascii="Times New Roman" w:hAnsi="Times New Roman"/>
              </w:rPr>
            </w:pPr>
            <w:r>
              <w:rPr>
                <w:rFonts w:ascii="Times New Roman" w:hAnsi="Times New Roman"/>
              </w:rPr>
              <w:t>ECF Rating Code ……………….…………</w:t>
            </w:r>
          </w:p>
          <w:p>
            <w:pPr>
              <w:pStyle w:val="TableContents"/>
              <w:widowControl w:val="false"/>
              <w:bidi w:val="0"/>
              <w:spacing w:lineRule="auto" w:line="276"/>
              <w:jc w:val="left"/>
              <w:rPr>
                <w:rFonts w:ascii="Times New Roman" w:hAnsi="Times New Roman"/>
              </w:rPr>
            </w:pPr>
            <w:r>
              <w:rPr>
                <w:rFonts w:ascii="Times New Roman" w:hAnsi="Times New Roman"/>
              </w:rPr>
              <w:t>FIDE Rating…………………………………</w:t>
            </w:r>
          </w:p>
          <w:p>
            <w:pPr>
              <w:pStyle w:val="TableContents"/>
              <w:widowControl w:val="false"/>
              <w:bidi w:val="0"/>
              <w:spacing w:lineRule="auto" w:line="276"/>
              <w:jc w:val="left"/>
              <w:rPr>
                <w:rFonts w:ascii="Times New Roman" w:hAnsi="Times New Roman"/>
              </w:rPr>
            </w:pPr>
            <w:r>
              <w:rPr>
                <w:rFonts w:ascii="Times New Roman" w:hAnsi="Times New Roman"/>
              </w:rPr>
              <w:t>FIDE Rating Code…………………………</w:t>
            </w:r>
          </w:p>
          <w:p>
            <w:pPr>
              <w:pStyle w:val="TableContents"/>
              <w:widowControl w:val="false"/>
              <w:bidi w:val="0"/>
              <w:spacing w:lineRule="auto" w:line="276"/>
              <w:jc w:val="left"/>
              <w:rPr>
                <w:rFonts w:ascii="Times New Roman" w:hAnsi="Times New Roman"/>
              </w:rPr>
            </w:pPr>
            <w:r>
              <w:rPr>
                <w:rFonts w:ascii="Times New Roman" w:hAnsi="Times New Roman"/>
              </w:rPr>
            </w:r>
          </w:p>
          <w:p>
            <w:pPr>
              <w:pStyle w:val="TableContents"/>
              <w:widowControl w:val="false"/>
              <w:bidi w:val="0"/>
              <w:spacing w:lineRule="auto" w:line="276"/>
              <w:jc w:val="left"/>
              <w:rPr>
                <w:rFonts w:ascii="Times New Roman" w:hAnsi="Times New Roman"/>
              </w:rPr>
            </w:pPr>
            <w:r>
              <w:rPr>
                <w:rFonts w:ascii="Times New Roman" w:hAnsi="Times New Roman"/>
              </w:rPr>
              <w:t>Bye required in round 1/ 2/ 3/ 4 (please circle)</w:t>
            </w:r>
          </w:p>
          <w:p>
            <w:pPr>
              <w:pStyle w:val="TableContents"/>
              <w:widowControl w:val="false"/>
              <w:bidi w:val="0"/>
              <w:spacing w:lineRule="auto" w:line="276"/>
              <w:jc w:val="left"/>
              <w:rPr>
                <w:rFonts w:ascii="Times New Roman" w:hAnsi="Times New Roman"/>
              </w:rPr>
            </w:pPr>
            <w:r>
              <w:rPr>
                <w:rFonts w:ascii="Times New Roman" w:hAnsi="Times New Roman"/>
              </w:rPr>
            </w:r>
          </w:p>
          <w:p>
            <w:pPr>
              <w:pStyle w:val="TableContents"/>
              <w:widowControl w:val="false"/>
              <w:bidi w:val="0"/>
              <w:spacing w:lineRule="auto" w:line="276"/>
              <w:jc w:val="left"/>
              <w:rPr>
                <w:rFonts w:ascii="Times New Roman" w:hAnsi="Times New Roman"/>
              </w:rPr>
            </w:pPr>
            <w:r>
              <w:rPr>
                <w:rFonts w:ascii="Times New Roman" w:hAnsi="Times New Roman"/>
              </w:rPr>
              <w:t xml:space="preserve">Entry fee </w:t>
              <w:tab/>
              <w:tab/>
              <w:tab/>
              <w:t>£</w:t>
            </w:r>
          </w:p>
          <w:p>
            <w:pPr>
              <w:pStyle w:val="TableContents"/>
              <w:widowControl w:val="false"/>
              <w:bidi w:val="0"/>
              <w:spacing w:lineRule="auto" w:line="276"/>
              <w:jc w:val="left"/>
              <w:rPr>
                <w:rFonts w:ascii="Times New Roman" w:hAnsi="Times New Roman"/>
              </w:rPr>
            </w:pPr>
            <w:r>
              <w:rPr>
                <w:rFonts w:ascii="Times New Roman" w:hAnsi="Times New Roman"/>
              </w:rPr>
              <w:t xml:space="preserve">Early Entry Discount </w:t>
              <w:tab/>
              <w:tab/>
              <w:t>£    (        )</w:t>
            </w:r>
          </w:p>
          <w:p>
            <w:pPr>
              <w:pStyle w:val="TableContents"/>
              <w:widowControl w:val="false"/>
              <w:bidi w:val="0"/>
              <w:spacing w:lineRule="auto" w:line="276"/>
              <w:jc w:val="left"/>
              <w:rPr>
                <w:rFonts w:ascii="Times New Roman" w:hAnsi="Times New Roman"/>
              </w:rPr>
            </w:pPr>
            <w:r>
              <w:rPr>
                <w:rFonts w:ascii="Times New Roman" w:hAnsi="Times New Roman"/>
              </w:rPr>
              <w:t xml:space="preserve">Surcharge </w:t>
              <w:tab/>
              <w:tab/>
              <w:tab/>
              <w:t>£</w:t>
            </w:r>
          </w:p>
          <w:p>
            <w:pPr>
              <w:pStyle w:val="TableContents"/>
              <w:widowControl w:val="false"/>
              <w:bidi w:val="0"/>
              <w:spacing w:lineRule="auto" w:line="276"/>
              <w:jc w:val="left"/>
              <w:rPr>
                <w:rFonts w:ascii="Times New Roman" w:hAnsi="Times New Roman"/>
              </w:rPr>
            </w:pPr>
            <w:r>
              <w:rPr>
                <w:rFonts w:ascii="Times New Roman" w:hAnsi="Times New Roman"/>
              </w:rPr>
              <w:t xml:space="preserve">Donation (thank you) </w:t>
              <w:tab/>
              <w:tab/>
              <w:t>£</w:t>
            </w:r>
          </w:p>
          <w:p>
            <w:pPr>
              <w:pStyle w:val="TableContents"/>
              <w:widowControl w:val="false"/>
              <w:bidi w:val="0"/>
              <w:spacing w:lineRule="auto" w:line="276"/>
              <w:jc w:val="left"/>
              <w:rPr>
                <w:rFonts w:ascii="Times New Roman" w:hAnsi="Times New Roman"/>
              </w:rPr>
            </w:pPr>
            <w:r>
              <w:rPr>
                <w:rFonts w:ascii="Times New Roman" w:hAnsi="Times New Roman"/>
              </w:rPr>
              <w:t xml:space="preserve">Total </w:t>
              <w:tab/>
              <w:tab/>
              <w:tab/>
              <w:tab/>
              <w:t>£</w:t>
            </w:r>
          </w:p>
        </w:tc>
      </w:tr>
    </w:tbl>
    <w:p>
      <w:pPr>
        <w:pStyle w:val="Normal"/>
        <w:bidi w:val="0"/>
        <w:jc w:val="left"/>
        <w:rPr/>
      </w:pPr>
      <w:r>
        <w:rPr/>
      </w:r>
    </w:p>
    <w:sectPr>
      <w:type w:val="nextPage"/>
      <w:pgSz w:orient="landscape" w:w="16838" w:h="11906"/>
      <w:pgMar w:left="1134" w:right="1134" w:gutter="0" w:header="0" w:top="1134" w:footer="0"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roman"/>
    <w:pitch w:val="variable"/>
  </w:font>
  <w:font w:name="Segoe UI">
    <w:altName w:val="Segoe UI Web (West European)"/>
    <w:charset w:val="00"/>
    <w:family w:val="roman"/>
    <w:pitch w:val="variable"/>
  </w:font>
</w:fonts>
</file>

<file path=word/settings.xml><?xml version="1.0" encoding="utf-8"?>
<w:settings xmlns:w="http://schemas.openxmlformats.org/wordprocessingml/2006/main">
  <w:zoom w:percent="100"/>
  <w:defaultTabStop w:val="709"/>
  <w:autoHyphenation w:val="true"/>
  <w:hyphenationZone w:val="360"/>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en-GB"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Liberation Serif" w:hAnsi="Liberation Serif" w:eastAsia="NSimSun" w:cs="Lucida Sans"/>
      <w:color w:val="auto"/>
      <w:kern w:val="2"/>
      <w:sz w:val="24"/>
      <w:szCs w:val="24"/>
      <w:lang w:val="en-GB" w:eastAsia="zh-CN" w:bidi="hi-IN"/>
    </w:rPr>
  </w:style>
  <w:style w:type="character" w:styleId="Hyperlink1">
    <w:name w:val="Hyperlink1"/>
    <w:qFormat/>
    <w:rPr>
      <w:color w:val="0000FF"/>
      <w:u w:val="single"/>
    </w:rPr>
  </w:style>
  <w:style w:type="character" w:styleId="Hyperlink">
    <w:name w:val="Hyperlink"/>
    <w:rPr>
      <w:color w:val="000080"/>
      <w:u w:val="single"/>
    </w:rPr>
  </w:style>
  <w:style w:type="paragraph" w:styleId="Heading">
    <w:name w:val="Heading"/>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TableContents">
    <w:name w:val="Table Contents"/>
    <w:basedOn w:val="Normal"/>
    <w:qFormat/>
    <w:pPr>
      <w:widowControl w:val="false"/>
      <w:suppressLineNumbers/>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thetford.mathmos.net/amenities/car-parks/" TargetMode="External"/><Relationship Id="rId3" Type="http://schemas.openxmlformats.org/officeDocument/2006/relationships/hyperlink" Target="http://www.eacu.org.uk/" TargetMode="External"/><Relationship Id="rId4" Type="http://schemas.openxmlformats.org/officeDocument/2006/relationships/hyperlink" Target="mailto:adrian_elwin@hotmail.com" TargetMode="Externa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156</TotalTime>
  <Application>LibreOffice/25.8.5.2$Windows_X86_64 LibreOffice_project/9c8b85f387cc00a89945a79c9e6239f32e450ac2</Application>
  <AppVersion>15.0000</AppVersion>
  <Pages>3</Pages>
  <Words>1178</Words>
  <Characters>5889</Characters>
  <CharactersWithSpaces>7022</CharactersWithSpaces>
  <Paragraphs>83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2024-04-30T20:44:33Z</dcterms:created>
  <dc:creator/>
  <dc:description/>
  <dc:language>en-GB</dc:language>
  <cp:lastModifiedBy/>
  <cp:lastPrinted>2024-04-30T20:56:13Z</cp:lastPrinted>
  <dcterms:modified xsi:type="dcterms:W3CDTF">2026-04-05T14:50:01Z</dcterms:modified>
  <cp:revision>7</cp:revision>
  <dc:subject/>
  <dc:title/>
</cp:coreProperties>
</file>

<file path=docProps/custom.xml><?xml version="1.0" encoding="utf-8"?>
<Properties xmlns="http://schemas.openxmlformats.org/officeDocument/2006/custom-properties" xmlns:vt="http://schemas.openxmlformats.org/officeDocument/2006/docPropsVTypes"/>
</file>